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FE8" w:rsidRDefault="00A42FE8" w:rsidP="00320901">
      <w:pPr>
        <w:pStyle w:val="ConsPlusNormal"/>
        <w:jc w:val="both"/>
      </w:pPr>
      <w:r>
        <w:t>Материал предоставлен ООО «</w:t>
      </w:r>
      <w:proofErr w:type="spellStart"/>
      <w:r>
        <w:t>КонсультантПлюс</w:t>
      </w:r>
      <w:proofErr w:type="spellEnd"/>
      <w:r>
        <w:t xml:space="preserve"> Югра».</w:t>
      </w:r>
    </w:p>
    <w:p w:rsidR="00A42FE8" w:rsidRDefault="00A42FE8" w:rsidP="00320901">
      <w:pPr>
        <w:pStyle w:val="ConsPlusNormal"/>
      </w:pPr>
      <w:r>
        <w:t>Услуга оказывается в соответствии с регламентом Линии консультаций:</w:t>
      </w:r>
      <w:r>
        <w:rPr>
          <w:b/>
        </w:rPr>
        <w:t xml:space="preserve"> </w:t>
      </w:r>
      <w:hyperlink r:id="rId4" w:history="1">
        <w:r>
          <w:rPr>
            <w:rStyle w:val="a3"/>
            <w:b/>
          </w:rPr>
          <w:t>http://consultantugra.ru/klientam/goryachaya-liniya/reglament-linii-konsultacij/</w:t>
        </w:r>
      </w:hyperlink>
    </w:p>
    <w:tbl>
      <w:tblPr>
        <w:tblW w:w="11366" w:type="dxa"/>
        <w:jc w:val="center"/>
        <w:tblBorders>
          <w:left w:val="single" w:sz="24" w:space="0" w:color="CED3F1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1366"/>
      </w:tblGrid>
      <w:tr w:rsidR="00A42FE8" w:rsidTr="00320901">
        <w:trPr>
          <w:jc w:val="center"/>
        </w:trPr>
        <w:tc>
          <w:tcPr>
            <w:tcW w:w="11366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  <w:hideMark/>
          </w:tcPr>
          <w:p w:rsidR="00A42FE8" w:rsidRDefault="00A42FE8" w:rsidP="00320901">
            <w:pPr>
              <w:pStyle w:val="ConsPlusNormal"/>
              <w:spacing w:line="256" w:lineRule="auto"/>
              <w:jc w:val="right"/>
              <w:rPr>
                <w:lang w:eastAsia="en-US"/>
              </w:rPr>
            </w:pPr>
            <w:r>
              <w:rPr>
                <w:color w:val="392C69"/>
                <w:lang w:eastAsia="en-US"/>
              </w:rPr>
              <w:t>Актуально на 27.03.2025 г.</w:t>
            </w:r>
          </w:p>
        </w:tc>
      </w:tr>
    </w:tbl>
    <w:p w:rsidR="00A42FE8" w:rsidRDefault="00A42FE8" w:rsidP="00320901">
      <w:pPr>
        <w:pStyle w:val="ConsPlusNormal"/>
        <w:ind w:firstLine="567"/>
      </w:pPr>
      <w:r>
        <w:rPr>
          <w:b/>
          <w:sz w:val="38"/>
        </w:rPr>
        <w:t>По вопросу:</w:t>
      </w:r>
    </w:p>
    <w:p w:rsidR="006465C9" w:rsidRDefault="006465C9" w:rsidP="00320901">
      <w:pPr>
        <w:pStyle w:val="a4"/>
        <w:ind w:firstLine="567"/>
        <w:jc w:val="both"/>
        <w:rPr>
          <w:shd w:val="clear" w:color="auto" w:fill="FFFFFF"/>
        </w:rPr>
      </w:pPr>
      <w:r w:rsidRPr="006465C9">
        <w:rPr>
          <w:shd w:val="clear" w:color="auto" w:fill="FFFFFF"/>
        </w:rPr>
        <w:t>Подскажите пожалуйста, предел налогового в</w:t>
      </w:r>
      <w:r>
        <w:rPr>
          <w:shd w:val="clear" w:color="auto" w:fill="FFFFFF"/>
        </w:rPr>
        <w:t>ы</w:t>
      </w:r>
      <w:r w:rsidRPr="006465C9">
        <w:rPr>
          <w:shd w:val="clear" w:color="auto" w:fill="FFFFFF"/>
        </w:rPr>
        <w:t>чета 450</w:t>
      </w:r>
      <w:r>
        <w:rPr>
          <w:shd w:val="clear" w:color="auto" w:fill="FFFFFF"/>
        </w:rPr>
        <w:t xml:space="preserve"> </w:t>
      </w:r>
      <w:proofErr w:type="spellStart"/>
      <w:r w:rsidRPr="006465C9">
        <w:rPr>
          <w:shd w:val="clear" w:color="auto" w:fill="FFFFFF"/>
        </w:rPr>
        <w:t>тыс.руб</w:t>
      </w:r>
      <w:proofErr w:type="spellEnd"/>
      <w:r w:rsidRPr="006465C9">
        <w:rPr>
          <w:shd w:val="clear" w:color="auto" w:fill="FFFFFF"/>
        </w:rPr>
        <w:t>. применяется с учетом РК и СН?</w:t>
      </w:r>
    </w:p>
    <w:p w:rsidR="00A42FE8" w:rsidRDefault="00A42FE8" w:rsidP="00320901">
      <w:pPr>
        <w:pStyle w:val="a4"/>
        <w:ind w:firstLine="567"/>
        <w:jc w:val="both"/>
        <w:rPr>
          <w:sz w:val="18"/>
          <w:szCs w:val="18"/>
        </w:rPr>
      </w:pPr>
      <w:r>
        <w:rPr>
          <w:b/>
          <w:sz w:val="38"/>
        </w:rPr>
        <w:t>Сообщаем:</w:t>
      </w:r>
    </w:p>
    <w:tbl>
      <w:tblPr>
        <w:tblW w:w="11340" w:type="dxa"/>
        <w:tblInd w:w="-30" w:type="dxa"/>
        <w:tblBorders>
          <w:left w:val="single" w:sz="24" w:space="0" w:color="FE9500"/>
          <w:insideH w:val="nil"/>
          <w:insideV w:val="nil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1340"/>
      </w:tblGrid>
      <w:tr w:rsidR="00A42FE8" w:rsidTr="00320901">
        <w:tc>
          <w:tcPr>
            <w:tcW w:w="11340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:rsidR="00320901" w:rsidRDefault="00320901" w:rsidP="00320901">
            <w:pPr>
              <w:spacing w:after="0" w:line="220" w:lineRule="auto"/>
              <w:jc w:val="center"/>
              <w:outlineLvl w:val="0"/>
            </w:pPr>
            <w:r>
              <w:rPr>
                <w:rFonts w:ascii="Calibri" w:hAnsi="Calibri" w:cs="Calibri"/>
              </w:rPr>
              <w:t>Вычеты по НДФЛ и оплата труда</w:t>
            </w:r>
          </w:p>
          <w:p w:rsidR="00320901" w:rsidRDefault="00320901" w:rsidP="00320901">
            <w:pPr>
              <w:spacing w:after="0" w:line="220" w:lineRule="auto"/>
              <w:ind w:firstLine="540"/>
              <w:jc w:val="both"/>
            </w:pPr>
          </w:p>
          <w:p w:rsidR="00320901" w:rsidRDefault="00320901" w:rsidP="00320901">
            <w:pPr>
              <w:spacing w:after="0" w:line="22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>В связи с корректировкой правил налогообложения и состава налоговых баз появились и поправки по применению вычетов. Установлено, что с 1 январ</w:t>
            </w:r>
            <w:bookmarkStart w:id="0" w:name="_GoBack"/>
            <w:bookmarkEnd w:id="0"/>
            <w:r>
              <w:rPr>
                <w:rFonts w:ascii="Calibri" w:hAnsi="Calibri" w:cs="Calibri"/>
              </w:rPr>
              <w:t>я 2025 года стандартные вычеты применяются как основной налоговой базе в виде оплаты труда, так и к налоговой базе в виде оплаты труда в части, относящейся к районным коэффициентам и процентным надбавкам (</w:t>
            </w:r>
            <w:hyperlink r:id="rId5">
              <w:r>
                <w:rPr>
                  <w:rFonts w:ascii="Calibri" w:hAnsi="Calibri" w:cs="Calibri"/>
                  <w:color w:val="0000FF"/>
                </w:rPr>
                <w:t>п. 3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6">
              <w:r>
                <w:rPr>
                  <w:rFonts w:ascii="Calibri" w:hAnsi="Calibri" w:cs="Calibri"/>
                  <w:color w:val="0000FF"/>
                </w:rPr>
                <w:t>6.2 ст. 210</w:t>
              </w:r>
            </w:hyperlink>
            <w:r>
              <w:rPr>
                <w:rFonts w:ascii="Calibri" w:hAnsi="Calibri" w:cs="Calibri"/>
              </w:rPr>
              <w:t xml:space="preserve"> НК РФ в ред. от 01.01.2025). </w:t>
            </w:r>
            <w:r w:rsidRPr="00320901">
              <w:rPr>
                <w:rFonts w:ascii="Calibri" w:hAnsi="Calibri" w:cs="Calibri"/>
                <w:b/>
              </w:rPr>
              <w:t>Если стандартный вычет на детей не был применен при исчислении основной налоговой базы, то он может быть применен при расчете налоговой базы в виде оплаты труда в части, относящейся к районным коэффициентам и процентным надбавкам.</w:t>
            </w:r>
          </w:p>
          <w:p w:rsidR="00320901" w:rsidRDefault="00320901" w:rsidP="00320901">
            <w:pPr>
              <w:spacing w:after="0" w:line="220" w:lineRule="auto"/>
              <w:ind w:firstLine="540"/>
              <w:jc w:val="both"/>
            </w:pPr>
          </w:p>
          <w:p w:rsidR="00320901" w:rsidRDefault="00320901" w:rsidP="00320901">
            <w:pPr>
              <w:spacing w:after="0" w:line="220" w:lineRule="auto"/>
              <w:jc w:val="center"/>
              <w:outlineLvl w:val="0"/>
            </w:pPr>
            <w:r>
              <w:rPr>
                <w:rFonts w:ascii="Calibri" w:hAnsi="Calibri" w:cs="Calibri"/>
              </w:rPr>
              <w:t>Новые размеры вычетов и лимит доходов</w:t>
            </w:r>
          </w:p>
          <w:p w:rsidR="00320901" w:rsidRDefault="00320901" w:rsidP="00320901">
            <w:pPr>
              <w:spacing w:after="0" w:line="220" w:lineRule="auto"/>
              <w:ind w:firstLine="540"/>
              <w:jc w:val="both"/>
            </w:pPr>
          </w:p>
          <w:p w:rsidR="00320901" w:rsidRDefault="00320901" w:rsidP="00320901">
            <w:pPr>
              <w:spacing w:after="0" w:line="22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>С 1 января 2025 года увеличены некоторые стандартные вычеты на детей (</w:t>
            </w:r>
            <w:hyperlink r:id="rId7">
              <w:r>
                <w:rPr>
                  <w:rFonts w:ascii="Calibri" w:hAnsi="Calibri" w:cs="Calibri"/>
                  <w:color w:val="0000FF"/>
                </w:rPr>
                <w:t>подп. 4 п. 1 ст. 218</w:t>
              </w:r>
            </w:hyperlink>
            <w:r>
              <w:rPr>
                <w:rFonts w:ascii="Calibri" w:hAnsi="Calibri" w:cs="Calibri"/>
              </w:rPr>
              <w:t xml:space="preserve"> НК РФ, </w:t>
            </w:r>
            <w:hyperlink r:id="rId8">
              <w:r>
                <w:rPr>
                  <w:rFonts w:ascii="Calibri" w:hAnsi="Calibri" w:cs="Calibri"/>
                  <w:color w:val="0000FF"/>
                </w:rPr>
                <w:t>подп. "а" п. 28 ст. 2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12.07.2024 N 176-ФЗ, </w:t>
            </w:r>
            <w:hyperlink r:id="rId9">
              <w:r>
                <w:rPr>
                  <w:rFonts w:ascii="Calibri" w:hAnsi="Calibri" w:cs="Calibri"/>
                  <w:color w:val="0000FF"/>
                </w:rPr>
                <w:t>Письмо</w:t>
              </w:r>
            </w:hyperlink>
            <w:r>
              <w:rPr>
                <w:rFonts w:ascii="Calibri" w:hAnsi="Calibri" w:cs="Calibri"/>
              </w:rPr>
              <w:t xml:space="preserve"> Минфина России от 01.08.2024 N 03-04-05/72041).</w:t>
            </w:r>
          </w:p>
          <w:p w:rsidR="00320901" w:rsidRDefault="00320901" w:rsidP="00320901">
            <w:pPr>
              <w:spacing w:after="0" w:line="22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>Изменение размера вычетов для родителей детей в возрасте до 18 лет или учащихся очно, аспирантов, ординаторов, интернов, студентов, курсантов в возрасте до 24 лет показано в таблице 3.</w:t>
            </w:r>
          </w:p>
          <w:p w:rsidR="00320901" w:rsidRDefault="00320901" w:rsidP="00320901">
            <w:pPr>
              <w:spacing w:after="0" w:line="220" w:lineRule="auto"/>
              <w:ind w:firstLine="540"/>
              <w:jc w:val="both"/>
            </w:pPr>
          </w:p>
          <w:p w:rsidR="00320901" w:rsidRDefault="00320901" w:rsidP="00320901">
            <w:pPr>
              <w:spacing w:after="0" w:line="220" w:lineRule="auto"/>
              <w:jc w:val="center"/>
            </w:pPr>
            <w:r>
              <w:rPr>
                <w:rFonts w:ascii="Calibri" w:hAnsi="Calibri" w:cs="Calibri"/>
              </w:rPr>
              <w:t>Таблица 3. Размеры вычетов по НДФЛ на детей</w:t>
            </w:r>
          </w:p>
          <w:p w:rsidR="00320901" w:rsidRDefault="00320901" w:rsidP="00320901">
            <w:pPr>
              <w:spacing w:after="0" w:line="220" w:lineRule="auto"/>
              <w:ind w:firstLine="540"/>
              <w:jc w:val="both"/>
            </w:pPr>
          </w:p>
          <w:tbl>
            <w:tblPr>
              <w:tblW w:w="10994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6346"/>
              <w:gridCol w:w="2324"/>
              <w:gridCol w:w="2324"/>
            </w:tblGrid>
            <w:tr w:rsidR="00320901" w:rsidTr="00320901">
              <w:tc>
                <w:tcPr>
                  <w:tcW w:w="6346" w:type="dxa"/>
                  <w:vMerge w:val="restart"/>
                  <w:tcBorders>
                    <w:left w:val="nil"/>
                  </w:tcBorders>
                </w:tcPr>
                <w:p w:rsidR="00320901" w:rsidRDefault="00320901" w:rsidP="00320901">
                  <w:pPr>
                    <w:spacing w:after="0" w:line="220" w:lineRule="auto"/>
                    <w:jc w:val="center"/>
                  </w:pPr>
                  <w:r>
                    <w:rPr>
                      <w:rFonts w:ascii="Calibri" w:hAnsi="Calibri" w:cs="Calibri"/>
                    </w:rPr>
                    <w:t>Статус ребенка</w:t>
                  </w:r>
                </w:p>
              </w:tc>
              <w:tc>
                <w:tcPr>
                  <w:tcW w:w="4648" w:type="dxa"/>
                  <w:gridSpan w:val="2"/>
                  <w:tcBorders>
                    <w:right w:val="nil"/>
                  </w:tcBorders>
                </w:tcPr>
                <w:p w:rsidR="00320901" w:rsidRDefault="00320901" w:rsidP="00320901">
                  <w:pPr>
                    <w:spacing w:after="0" w:line="220" w:lineRule="auto"/>
                    <w:jc w:val="center"/>
                  </w:pPr>
                  <w:r>
                    <w:rPr>
                      <w:rFonts w:ascii="Calibri" w:hAnsi="Calibri" w:cs="Calibri"/>
                    </w:rPr>
                    <w:t>Размер вычета</w:t>
                  </w:r>
                </w:p>
              </w:tc>
            </w:tr>
            <w:tr w:rsidR="00320901" w:rsidTr="00320901">
              <w:tc>
                <w:tcPr>
                  <w:tcW w:w="6346" w:type="dxa"/>
                  <w:vMerge/>
                  <w:tcBorders>
                    <w:left w:val="nil"/>
                  </w:tcBorders>
                </w:tcPr>
                <w:p w:rsidR="00320901" w:rsidRDefault="00320901" w:rsidP="00320901">
                  <w:pPr>
                    <w:spacing w:after="0"/>
                  </w:pPr>
                </w:p>
              </w:tc>
              <w:tc>
                <w:tcPr>
                  <w:tcW w:w="2324" w:type="dxa"/>
                </w:tcPr>
                <w:p w:rsidR="00320901" w:rsidRDefault="00320901" w:rsidP="00320901">
                  <w:pPr>
                    <w:spacing w:after="0" w:line="220" w:lineRule="auto"/>
                    <w:jc w:val="center"/>
                  </w:pPr>
                  <w:r>
                    <w:rPr>
                      <w:rFonts w:ascii="Calibri" w:hAnsi="Calibri" w:cs="Calibri"/>
                    </w:rPr>
                    <w:t>В 2024 году</w:t>
                  </w:r>
                </w:p>
              </w:tc>
              <w:tc>
                <w:tcPr>
                  <w:tcW w:w="2324" w:type="dxa"/>
                  <w:tcBorders>
                    <w:right w:val="nil"/>
                  </w:tcBorders>
                  <w:vAlign w:val="bottom"/>
                </w:tcPr>
                <w:p w:rsidR="00320901" w:rsidRDefault="00320901" w:rsidP="00320901">
                  <w:pPr>
                    <w:spacing w:after="0" w:line="220" w:lineRule="auto"/>
                    <w:jc w:val="center"/>
                  </w:pPr>
                  <w:r>
                    <w:rPr>
                      <w:rFonts w:ascii="Calibri" w:hAnsi="Calibri" w:cs="Calibri"/>
                    </w:rPr>
                    <w:t>В 2025 году</w:t>
                  </w:r>
                </w:p>
              </w:tc>
            </w:tr>
            <w:tr w:rsidR="00320901" w:rsidTr="00320901">
              <w:tc>
                <w:tcPr>
                  <w:tcW w:w="6346" w:type="dxa"/>
                  <w:tcBorders>
                    <w:left w:val="nil"/>
                  </w:tcBorders>
                </w:tcPr>
                <w:p w:rsidR="00320901" w:rsidRDefault="00320901" w:rsidP="0032090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Первый ребенок</w:t>
                  </w:r>
                </w:p>
              </w:tc>
              <w:tc>
                <w:tcPr>
                  <w:tcW w:w="4648" w:type="dxa"/>
                  <w:gridSpan w:val="2"/>
                  <w:tcBorders>
                    <w:right w:val="nil"/>
                  </w:tcBorders>
                </w:tcPr>
                <w:p w:rsidR="00320901" w:rsidRDefault="00320901" w:rsidP="0032090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1 400 руб.</w:t>
                  </w:r>
                </w:p>
              </w:tc>
            </w:tr>
            <w:tr w:rsidR="00320901" w:rsidTr="00320901">
              <w:tc>
                <w:tcPr>
                  <w:tcW w:w="6346" w:type="dxa"/>
                  <w:tcBorders>
                    <w:left w:val="nil"/>
                  </w:tcBorders>
                </w:tcPr>
                <w:p w:rsidR="00320901" w:rsidRDefault="00320901" w:rsidP="0032090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Второй ребенок</w:t>
                  </w:r>
                </w:p>
              </w:tc>
              <w:tc>
                <w:tcPr>
                  <w:tcW w:w="2324" w:type="dxa"/>
                </w:tcPr>
                <w:p w:rsidR="00320901" w:rsidRDefault="00320901" w:rsidP="0032090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1 400 руб.</w:t>
                  </w:r>
                </w:p>
              </w:tc>
              <w:tc>
                <w:tcPr>
                  <w:tcW w:w="2324" w:type="dxa"/>
                  <w:tcBorders>
                    <w:right w:val="nil"/>
                  </w:tcBorders>
                  <w:vAlign w:val="bottom"/>
                </w:tcPr>
                <w:p w:rsidR="00320901" w:rsidRDefault="00320901" w:rsidP="0032090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2 800 руб.</w:t>
                  </w:r>
                </w:p>
              </w:tc>
            </w:tr>
            <w:tr w:rsidR="00320901" w:rsidTr="00320901">
              <w:tc>
                <w:tcPr>
                  <w:tcW w:w="6346" w:type="dxa"/>
                  <w:tcBorders>
                    <w:left w:val="nil"/>
                  </w:tcBorders>
                </w:tcPr>
                <w:p w:rsidR="00320901" w:rsidRDefault="00320901" w:rsidP="0032090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Третий или последующий ребенок</w:t>
                  </w:r>
                </w:p>
              </w:tc>
              <w:tc>
                <w:tcPr>
                  <w:tcW w:w="2324" w:type="dxa"/>
                </w:tcPr>
                <w:p w:rsidR="00320901" w:rsidRDefault="00320901" w:rsidP="0032090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3 000 руб.</w:t>
                  </w:r>
                </w:p>
              </w:tc>
              <w:tc>
                <w:tcPr>
                  <w:tcW w:w="2324" w:type="dxa"/>
                  <w:tcBorders>
                    <w:right w:val="nil"/>
                  </w:tcBorders>
                  <w:vAlign w:val="bottom"/>
                </w:tcPr>
                <w:p w:rsidR="00320901" w:rsidRDefault="00320901" w:rsidP="0032090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6 000 руб.</w:t>
                  </w:r>
                </w:p>
              </w:tc>
            </w:tr>
            <w:tr w:rsidR="00320901" w:rsidTr="00320901">
              <w:tc>
                <w:tcPr>
                  <w:tcW w:w="6346" w:type="dxa"/>
                  <w:tcBorders>
                    <w:left w:val="nil"/>
                  </w:tcBorders>
                </w:tcPr>
                <w:p w:rsidR="00320901" w:rsidRDefault="00320901" w:rsidP="0032090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Ребенок - инвалид до 18 лет</w:t>
                  </w:r>
                </w:p>
              </w:tc>
              <w:tc>
                <w:tcPr>
                  <w:tcW w:w="4648" w:type="dxa"/>
                  <w:gridSpan w:val="2"/>
                  <w:vMerge w:val="restart"/>
                  <w:tcBorders>
                    <w:right w:val="nil"/>
                  </w:tcBorders>
                </w:tcPr>
                <w:p w:rsidR="00320901" w:rsidRDefault="00320901" w:rsidP="0032090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12 000 руб.</w:t>
                  </w:r>
                </w:p>
              </w:tc>
            </w:tr>
            <w:tr w:rsidR="00320901" w:rsidTr="00320901">
              <w:tc>
                <w:tcPr>
                  <w:tcW w:w="6346" w:type="dxa"/>
                  <w:tcBorders>
                    <w:left w:val="nil"/>
                  </w:tcBorders>
                </w:tcPr>
                <w:p w:rsidR="00320901" w:rsidRDefault="00320901" w:rsidP="00320901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Инвалид I или II группы - учащийся очно, аспирант, ординатор, интерн, студент до 24 лет</w:t>
                  </w:r>
                </w:p>
              </w:tc>
              <w:tc>
                <w:tcPr>
                  <w:tcW w:w="4648" w:type="dxa"/>
                  <w:gridSpan w:val="2"/>
                  <w:vMerge/>
                  <w:tcBorders>
                    <w:right w:val="nil"/>
                  </w:tcBorders>
                </w:tcPr>
                <w:p w:rsidR="00320901" w:rsidRDefault="00320901" w:rsidP="00320901">
                  <w:pPr>
                    <w:spacing w:after="0"/>
                  </w:pPr>
                </w:p>
              </w:tc>
            </w:tr>
          </w:tbl>
          <w:p w:rsidR="00320901" w:rsidRDefault="00320901" w:rsidP="00320901">
            <w:pPr>
              <w:spacing w:after="0" w:line="220" w:lineRule="auto"/>
              <w:ind w:firstLine="540"/>
              <w:jc w:val="both"/>
            </w:pPr>
          </w:p>
          <w:p w:rsidR="00320901" w:rsidRPr="00320901" w:rsidRDefault="00320901" w:rsidP="00320901">
            <w:pPr>
              <w:spacing w:after="0" w:line="220" w:lineRule="auto"/>
              <w:ind w:firstLine="540"/>
              <w:jc w:val="both"/>
              <w:rPr>
                <w:b/>
              </w:rPr>
            </w:pPr>
            <w:r w:rsidRPr="00320901">
              <w:rPr>
                <w:rFonts w:ascii="Calibri" w:hAnsi="Calibri" w:cs="Calibri"/>
                <w:b/>
              </w:rPr>
              <w:t>Также с 1 января 2025 года увеличен с 350 000 до 450 000 рублей предельный размер дохода работника, по достижении которого он утрачивает право на стандартный "детский" вычет до конца года.</w:t>
            </w:r>
          </w:p>
          <w:p w:rsidR="00A42FE8" w:rsidRPr="001E56E9" w:rsidRDefault="00320901" w:rsidP="00320901">
            <w:pPr>
              <w:spacing w:after="0" w:line="220" w:lineRule="auto"/>
              <w:ind w:firstLine="540"/>
              <w:jc w:val="both"/>
            </w:pPr>
            <w:r w:rsidRPr="00320901">
              <w:rPr>
                <w:rFonts w:ascii="Calibri" w:hAnsi="Calibri" w:cs="Calibri"/>
                <w:b/>
              </w:rPr>
              <w:t>Минфин России уточняет, что по новым правилам с лимитом для вычетов сравнивают доходы работника, облагаемые по пятиступенчатой прогрессивной шкале НДФЛ, в том числе оплату труда, формирующую основную налоговую базу, и не учитывают доходы работника, облагаемые по двухступенчатой прогрессивной шкале НДФЛ, в том числе оплату труда в части, относящейся к районным коэффициентам и процентным надбавкам.</w:t>
            </w:r>
          </w:p>
        </w:tc>
      </w:tr>
    </w:tbl>
    <w:p w:rsidR="00320901" w:rsidRPr="00320901" w:rsidRDefault="00A42FE8" w:rsidP="00320901">
      <w:pPr>
        <w:spacing w:after="0" w:line="220" w:lineRule="auto"/>
        <w:ind w:firstLine="567"/>
        <w:rPr>
          <w:sz w:val="18"/>
          <w:szCs w:val="18"/>
        </w:rPr>
      </w:pPr>
      <w:r>
        <w:rPr>
          <w:b/>
        </w:rPr>
        <w:t xml:space="preserve"> Источник:</w:t>
      </w:r>
      <w:r>
        <w:t xml:space="preserve"> </w:t>
      </w:r>
      <w:hyperlink r:id="rId10">
        <w:r w:rsidR="00320901" w:rsidRPr="00320901">
          <w:rPr>
            <w:rFonts w:ascii="Calibri" w:hAnsi="Calibri" w:cs="Calibri"/>
            <w:i/>
            <w:color w:val="0000FF"/>
            <w:sz w:val="18"/>
            <w:szCs w:val="18"/>
          </w:rPr>
          <w:br/>
          <w:t>Статья: Комментарий к Письму Министерства финансов РФ от 05.11.2024 N 03-04-05/108771 &lt;Изменения НДФЛ с 2025 года&gt; (Дегтяренко А.) ("Нормативные акты для бухгалтера", 2025, N 2) {</w:t>
        </w:r>
        <w:proofErr w:type="spellStart"/>
        <w:r w:rsidR="00320901" w:rsidRPr="00320901">
          <w:rPr>
            <w:rFonts w:ascii="Calibri" w:hAnsi="Calibri" w:cs="Calibri"/>
            <w:i/>
            <w:color w:val="0000FF"/>
            <w:sz w:val="18"/>
            <w:szCs w:val="18"/>
          </w:rPr>
          <w:t>КонсультантПлюс</w:t>
        </w:r>
        <w:proofErr w:type="spellEnd"/>
        <w:r w:rsidR="00320901" w:rsidRPr="00320901">
          <w:rPr>
            <w:rFonts w:ascii="Calibri" w:hAnsi="Calibri" w:cs="Calibri"/>
            <w:i/>
            <w:color w:val="0000FF"/>
            <w:sz w:val="18"/>
            <w:szCs w:val="18"/>
          </w:rPr>
          <w:t>}</w:t>
        </w:r>
      </w:hyperlink>
      <w:r w:rsidR="00320901" w:rsidRPr="00320901">
        <w:rPr>
          <w:rFonts w:ascii="Calibri" w:hAnsi="Calibri" w:cs="Calibri"/>
          <w:sz w:val="18"/>
          <w:szCs w:val="18"/>
        </w:rPr>
        <w:br/>
      </w:r>
    </w:p>
    <w:tbl>
      <w:tblPr>
        <w:tblW w:w="11340" w:type="dxa"/>
        <w:tblInd w:w="-30" w:type="dxa"/>
        <w:tblBorders>
          <w:left w:val="single" w:sz="24" w:space="0" w:color="FE9500"/>
          <w:insideH w:val="nil"/>
          <w:insideV w:val="nil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1340"/>
      </w:tblGrid>
      <w:tr w:rsidR="00A42FE8" w:rsidTr="00320901">
        <w:tc>
          <w:tcPr>
            <w:tcW w:w="11340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  <w:hideMark/>
          </w:tcPr>
          <w:p w:rsidR="00320901" w:rsidRDefault="00320901" w:rsidP="00320901">
            <w:pPr>
              <w:spacing w:after="0" w:line="220" w:lineRule="auto"/>
              <w:jc w:val="center"/>
              <w:outlineLvl w:val="0"/>
            </w:pPr>
            <w:r>
              <w:rPr>
                <w:rFonts w:ascii="Calibri" w:hAnsi="Calibri" w:cs="Calibri"/>
                <w:b/>
              </w:rPr>
              <w:t>Детский вычет можно применять не только</w:t>
            </w:r>
          </w:p>
          <w:p w:rsidR="00320901" w:rsidRDefault="00320901" w:rsidP="00320901">
            <w:pPr>
              <w:spacing w:after="0" w:line="220" w:lineRule="auto"/>
              <w:jc w:val="center"/>
            </w:pPr>
            <w:r>
              <w:rPr>
                <w:rFonts w:ascii="Calibri" w:hAnsi="Calibri" w:cs="Calibri"/>
                <w:b/>
              </w:rPr>
              <w:t>к зарплатной НДФЛ-базе северян</w:t>
            </w:r>
          </w:p>
          <w:p w:rsidR="00320901" w:rsidRDefault="00320901" w:rsidP="00320901">
            <w:pPr>
              <w:spacing w:after="0" w:line="220" w:lineRule="auto"/>
              <w:ind w:firstLine="540"/>
              <w:jc w:val="both"/>
            </w:pPr>
          </w:p>
          <w:p w:rsidR="00320901" w:rsidRDefault="00320901" w:rsidP="00320901">
            <w:pPr>
              <w:spacing w:after="0" w:line="22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>С 2025 г. к трудовым доходам работников-северян будут применяться две разные НДФЛ-шкалы: пятиступенчатая к зарплате и двухступенчатая к северным надбавкам. Минфин рассказал, как это отразится на предоставлении стандартных детских вычетов.</w:t>
            </w:r>
          </w:p>
          <w:p w:rsidR="00320901" w:rsidRDefault="006465C9" w:rsidP="00320901">
            <w:pPr>
              <w:spacing w:after="0" w:line="220" w:lineRule="auto"/>
              <w:jc w:val="right"/>
            </w:pPr>
            <w:hyperlink r:id="rId11">
              <w:r w:rsidR="00320901">
                <w:rPr>
                  <w:rFonts w:ascii="Calibri" w:hAnsi="Calibri" w:cs="Calibri"/>
                  <w:color w:val="0000FF"/>
                </w:rPr>
                <w:t>Письмо</w:t>
              </w:r>
            </w:hyperlink>
            <w:r w:rsidR="00320901">
              <w:rPr>
                <w:rFonts w:ascii="Calibri" w:hAnsi="Calibri" w:cs="Calibri"/>
              </w:rPr>
              <w:t xml:space="preserve"> Минфина от 05.11.2024 N 03-04-05/108771</w:t>
            </w:r>
          </w:p>
          <w:p w:rsidR="00320901" w:rsidRDefault="00320901" w:rsidP="00320901">
            <w:pPr>
              <w:spacing w:after="0" w:line="220" w:lineRule="auto"/>
              <w:ind w:firstLine="540"/>
              <w:jc w:val="both"/>
            </w:pPr>
          </w:p>
          <w:p w:rsidR="00A42FE8" w:rsidRDefault="00320901" w:rsidP="00320901">
            <w:pPr>
              <w:spacing w:after="0" w:line="220" w:lineRule="auto"/>
              <w:ind w:firstLine="540"/>
              <w:jc w:val="both"/>
            </w:pPr>
            <w:r w:rsidRPr="00320901">
              <w:rPr>
                <w:rFonts w:ascii="Calibri" w:hAnsi="Calibri" w:cs="Calibri"/>
                <w:b/>
              </w:rPr>
              <w:lastRenderedPageBreak/>
              <w:t>Сообщается, что, если стандартный НДФЛ-вычет на ребенка не был применен к зарплатной базе, по которой действует пятиступенчатая шкала НДФЛ-ставок, вычет может быть применен к НДФЛ-базе по доходам в виде районных коэффициентов и северных надбавок, которая считается отдельно.</w:t>
            </w:r>
          </w:p>
        </w:tc>
      </w:tr>
    </w:tbl>
    <w:p w:rsidR="00320901" w:rsidRPr="00320901" w:rsidRDefault="00A42FE8" w:rsidP="00320901">
      <w:pPr>
        <w:spacing w:after="0" w:line="220" w:lineRule="auto"/>
        <w:ind w:firstLine="567"/>
        <w:rPr>
          <w:sz w:val="18"/>
          <w:szCs w:val="18"/>
        </w:rPr>
      </w:pPr>
      <w:r>
        <w:rPr>
          <w:b/>
        </w:rPr>
        <w:lastRenderedPageBreak/>
        <w:t xml:space="preserve"> Источник:</w:t>
      </w:r>
      <w:r>
        <w:t xml:space="preserve"> </w:t>
      </w:r>
      <w:hyperlink r:id="rId12">
        <w:r w:rsidR="00320901" w:rsidRPr="00320901">
          <w:rPr>
            <w:rFonts w:ascii="Calibri" w:hAnsi="Calibri" w:cs="Calibri"/>
            <w:i/>
            <w:color w:val="0000FF"/>
            <w:sz w:val="18"/>
            <w:szCs w:val="18"/>
          </w:rPr>
          <w:br/>
          <w:t>Статья: Новости от 09.01.2025 ("Главная книга", 2025, N 2) {</w:t>
        </w:r>
        <w:proofErr w:type="spellStart"/>
        <w:r w:rsidR="00320901" w:rsidRPr="00320901">
          <w:rPr>
            <w:rFonts w:ascii="Calibri" w:hAnsi="Calibri" w:cs="Calibri"/>
            <w:i/>
            <w:color w:val="0000FF"/>
            <w:sz w:val="18"/>
            <w:szCs w:val="18"/>
          </w:rPr>
          <w:t>КонсультантПлюс</w:t>
        </w:r>
        <w:proofErr w:type="spellEnd"/>
        <w:r w:rsidR="00320901" w:rsidRPr="00320901">
          <w:rPr>
            <w:rFonts w:ascii="Calibri" w:hAnsi="Calibri" w:cs="Calibri"/>
            <w:i/>
            <w:color w:val="0000FF"/>
            <w:sz w:val="18"/>
            <w:szCs w:val="18"/>
          </w:rPr>
          <w:t>}</w:t>
        </w:r>
      </w:hyperlink>
      <w:r w:rsidR="00320901" w:rsidRPr="00320901">
        <w:rPr>
          <w:rFonts w:ascii="Calibri" w:hAnsi="Calibri" w:cs="Calibri"/>
          <w:sz w:val="18"/>
          <w:szCs w:val="18"/>
        </w:rPr>
        <w:br/>
      </w:r>
    </w:p>
    <w:tbl>
      <w:tblPr>
        <w:tblW w:w="11340" w:type="dxa"/>
        <w:tblInd w:w="-30" w:type="dxa"/>
        <w:tblBorders>
          <w:left w:val="single" w:sz="24" w:space="0" w:color="FE9500"/>
          <w:insideH w:val="nil"/>
          <w:insideV w:val="nil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1340"/>
      </w:tblGrid>
      <w:tr w:rsidR="00A42FE8" w:rsidTr="00320901">
        <w:trPr>
          <w:trHeight w:val="15"/>
        </w:trPr>
        <w:tc>
          <w:tcPr>
            <w:tcW w:w="11340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:rsidR="00320901" w:rsidRDefault="00320901" w:rsidP="00320901">
            <w:pPr>
              <w:pStyle w:val="ConsPlusNormal"/>
              <w:ind w:firstLine="540"/>
              <w:jc w:val="both"/>
            </w:pPr>
            <w:r>
              <w:rPr>
                <w:b/>
              </w:rPr>
              <w:t>Вопрос:</w:t>
            </w:r>
            <w:r>
              <w:t xml:space="preserve"> Организация предоставляет работникам налоговые вычеты: стандартные, имущественные, социальные.</w:t>
            </w:r>
          </w:p>
          <w:p w:rsidR="00320901" w:rsidRDefault="00320901" w:rsidP="00320901">
            <w:pPr>
              <w:pStyle w:val="ConsPlusNormal"/>
              <w:ind w:firstLine="540"/>
              <w:jc w:val="both"/>
            </w:pPr>
            <w:r>
              <w:t xml:space="preserve">С 01.01.2025 внесены изменения в </w:t>
            </w:r>
            <w:hyperlink r:id="rId13">
              <w:r>
                <w:rPr>
                  <w:color w:val="0000FF"/>
                </w:rPr>
                <w:t>НК</w:t>
              </w:r>
            </w:hyperlink>
            <w:r>
              <w:t xml:space="preserve"> РФ по формированию налоговых баз для расчета НДФЛ и предоставления налоговых вычетов.</w:t>
            </w:r>
          </w:p>
          <w:p w:rsidR="00320901" w:rsidRDefault="00320901" w:rsidP="00320901">
            <w:pPr>
              <w:pStyle w:val="ConsPlusNormal"/>
              <w:ind w:firstLine="540"/>
              <w:jc w:val="both"/>
            </w:pPr>
            <w:r>
              <w:t>Работнику, работающему в районах Крайнего Севера, предоставляются стандартные и имущественные налоговые вычеты.</w:t>
            </w:r>
          </w:p>
          <w:p w:rsidR="00320901" w:rsidRDefault="00320901" w:rsidP="00320901">
            <w:pPr>
              <w:pStyle w:val="ConsPlusNormal"/>
              <w:ind w:firstLine="540"/>
              <w:jc w:val="both"/>
            </w:pPr>
            <w:r>
              <w:t xml:space="preserve">С 2025 г. по нему будет сформировано две налоговые базы: основная и льготная (по районным коэффициентам и северным надбавкам на основании </w:t>
            </w:r>
            <w:hyperlink r:id="rId14">
              <w:r>
                <w:rPr>
                  <w:color w:val="0000FF"/>
                </w:rPr>
                <w:t>п. 6.2 ст. 210</w:t>
              </w:r>
            </w:hyperlink>
            <w:r>
              <w:t xml:space="preserve"> НК РФ).</w:t>
            </w:r>
          </w:p>
          <w:p w:rsidR="00320901" w:rsidRDefault="00320901" w:rsidP="00320901">
            <w:pPr>
              <w:pStyle w:val="ConsPlusNormal"/>
              <w:ind w:firstLine="540"/>
              <w:jc w:val="both"/>
            </w:pPr>
            <w:r>
              <w:t>1. Стандартный налоговый вычет на детей применяется только к основной базе с учетом ограничения дохода, исчисленного нарастающим итогом с начала налогового периода 450 000 руб.?</w:t>
            </w:r>
          </w:p>
          <w:p w:rsidR="00320901" w:rsidRDefault="00320901" w:rsidP="00320901">
            <w:pPr>
              <w:pStyle w:val="ConsPlusNormal"/>
              <w:ind w:firstLine="540"/>
              <w:jc w:val="both"/>
            </w:pPr>
            <w:r>
              <w:t>Можно ли применить вычет на детей к льготной базе и когда? В конце налогового периода в декабре 2025 г. или раньше?</w:t>
            </w:r>
          </w:p>
          <w:p w:rsidR="00320901" w:rsidRDefault="00320901" w:rsidP="00320901">
            <w:pPr>
              <w:pStyle w:val="ConsPlusNormal"/>
              <w:ind w:firstLine="540"/>
              <w:jc w:val="both"/>
            </w:pPr>
            <w:r>
              <w:t>2. Имущественный налоговый вычет применяется с начала года только к основной базе? В конце налогового периода (в декабре 2025 г.) налог пересчитывается с учетом льготной базы?</w:t>
            </w:r>
          </w:p>
          <w:p w:rsidR="00320901" w:rsidRDefault="00320901" w:rsidP="00320901">
            <w:pPr>
              <w:pStyle w:val="ConsPlusNormal"/>
              <w:jc w:val="both"/>
              <w:outlineLvl w:val="0"/>
            </w:pPr>
          </w:p>
          <w:p w:rsidR="00320901" w:rsidRPr="00320901" w:rsidRDefault="00320901" w:rsidP="00320901">
            <w:pPr>
              <w:pStyle w:val="ConsPlusNormal"/>
              <w:ind w:firstLine="540"/>
              <w:jc w:val="both"/>
              <w:rPr>
                <w:b/>
              </w:rPr>
            </w:pPr>
            <w:r>
              <w:rPr>
                <w:b/>
              </w:rPr>
              <w:t>Ответ:</w:t>
            </w:r>
            <w:r>
              <w:t xml:space="preserve"> </w:t>
            </w:r>
            <w:r w:rsidRPr="00320901">
              <w:rPr>
                <w:b/>
              </w:rPr>
              <w:t xml:space="preserve">С 01.01.2025 организация вправе на дату фактического получения работником указанного в </w:t>
            </w:r>
            <w:hyperlink r:id="rId15">
              <w:r w:rsidRPr="00320901">
                <w:rPr>
                  <w:b/>
                  <w:color w:val="0000FF"/>
                </w:rPr>
                <w:t>п. 6.2 ст. 210</w:t>
              </w:r>
            </w:hyperlink>
            <w:r w:rsidRPr="00320901">
              <w:rPr>
                <w:b/>
              </w:rPr>
              <w:t xml:space="preserve"> НК РФ дохода при наличии соответствующих заявлений работника и подтверждающих правомерность применения налоговых вычетов документов уменьшать формирующие льготную налоговую базу доходы:</w:t>
            </w:r>
          </w:p>
          <w:p w:rsidR="00320901" w:rsidRPr="00320901" w:rsidRDefault="00320901" w:rsidP="00320901">
            <w:pPr>
              <w:pStyle w:val="ConsPlusNormal"/>
              <w:ind w:firstLine="540"/>
              <w:jc w:val="both"/>
              <w:rPr>
                <w:b/>
              </w:rPr>
            </w:pPr>
            <w:r w:rsidRPr="00320901">
              <w:rPr>
                <w:b/>
              </w:rPr>
              <w:t>- на стандартные налоговые вычеты на обеспечение детей в сумме, не использованной для уменьшения доходов, формирующих основную налоговую базу, то есть с первого месяца налогового периода до месяца (включительно), в котором сумма доходов, формирующих основную налоговую базу, не превысила 450 тыс. руб.;</w:t>
            </w:r>
          </w:p>
          <w:p w:rsidR="00320901" w:rsidRPr="00320901" w:rsidRDefault="00320901" w:rsidP="00320901">
            <w:pPr>
              <w:pStyle w:val="ConsPlusNormal"/>
              <w:ind w:firstLine="540"/>
              <w:jc w:val="both"/>
              <w:rPr>
                <w:b/>
              </w:rPr>
            </w:pPr>
            <w:r w:rsidRPr="00320901">
              <w:rPr>
                <w:b/>
              </w:rPr>
              <w:t xml:space="preserve">- на имущественные налоговые вычеты, предусмотренные </w:t>
            </w:r>
            <w:hyperlink r:id="rId16">
              <w:proofErr w:type="spellStart"/>
              <w:r w:rsidRPr="00320901">
                <w:rPr>
                  <w:b/>
                  <w:color w:val="0000FF"/>
                </w:rPr>
                <w:t>пп</w:t>
              </w:r>
              <w:proofErr w:type="spellEnd"/>
              <w:r w:rsidRPr="00320901">
                <w:rPr>
                  <w:b/>
                  <w:color w:val="0000FF"/>
                </w:rPr>
                <w:t>. 3</w:t>
              </w:r>
            </w:hyperlink>
            <w:r w:rsidRPr="00320901">
              <w:rPr>
                <w:b/>
              </w:rPr>
              <w:t xml:space="preserve"> и </w:t>
            </w:r>
            <w:hyperlink r:id="rId17">
              <w:r w:rsidRPr="00320901">
                <w:rPr>
                  <w:b/>
                  <w:color w:val="0000FF"/>
                </w:rPr>
                <w:t>4 п. 1 ст. 220</w:t>
              </w:r>
            </w:hyperlink>
            <w:r w:rsidRPr="00320901">
              <w:rPr>
                <w:b/>
              </w:rPr>
              <w:t xml:space="preserve"> НК РФ, в сумме, не использованной в уменьшение формирующих основную налоговую базу доходов, то есть с начала налогового периода.</w:t>
            </w:r>
          </w:p>
          <w:p w:rsidR="00320901" w:rsidRDefault="00320901" w:rsidP="00320901">
            <w:pPr>
              <w:pStyle w:val="ConsPlusNormal"/>
              <w:jc w:val="both"/>
            </w:pPr>
          </w:p>
          <w:p w:rsidR="00320901" w:rsidRDefault="00320901" w:rsidP="00320901">
            <w:pPr>
              <w:pStyle w:val="ConsPlusNormal"/>
              <w:ind w:firstLine="540"/>
              <w:jc w:val="both"/>
            </w:pPr>
            <w:r>
              <w:rPr>
                <w:b/>
              </w:rPr>
              <w:t>Обоснование:</w:t>
            </w:r>
            <w:r>
              <w:t xml:space="preserve"> Для физических лиц, являющихся налоговыми резидентами РФ, объектом налогообложения по НДФЛ признается доход, полученный налогоплательщиками от источников в РФ и (или) от источников за пределами РФ (</w:t>
            </w:r>
            <w:hyperlink r:id="rId18">
              <w:r>
                <w:rPr>
                  <w:color w:val="0000FF"/>
                </w:rPr>
                <w:t>п. 1 ст. 209</w:t>
              </w:r>
            </w:hyperlink>
            <w:r>
              <w:t xml:space="preserve"> Налогового кодекса РФ).</w:t>
            </w:r>
          </w:p>
          <w:p w:rsidR="00320901" w:rsidRDefault="00320901" w:rsidP="00320901">
            <w:pPr>
              <w:pStyle w:val="ConsPlusNormal"/>
              <w:ind w:firstLine="540"/>
              <w:jc w:val="both"/>
            </w:pPr>
            <w:r>
              <w:t>К числу доходов от источников в РФ отнесено вознаграждение за выполнение трудовых или иных обязанностей, выполненную работу, оказанную услугу, совершение действия в РФ (</w:t>
            </w:r>
            <w:proofErr w:type="spellStart"/>
            <w:r>
              <w:fldChar w:fldCharType="begin"/>
            </w:r>
            <w:r>
              <w:instrText xml:space="preserve"> HYPERLINK "https://login.consultant.ru/link/?req=doc&amp;base=LAW&amp;n=494979&amp;dst=101083" \h </w:instrText>
            </w:r>
            <w:r>
              <w:fldChar w:fldCharType="separate"/>
            </w:r>
            <w:r>
              <w:rPr>
                <w:color w:val="0000FF"/>
              </w:rPr>
              <w:t>пп</w:t>
            </w:r>
            <w:proofErr w:type="spellEnd"/>
            <w:r>
              <w:rPr>
                <w:color w:val="0000FF"/>
              </w:rPr>
              <w:t>. 6 п. 1 ст. 208</w:t>
            </w:r>
            <w:r>
              <w:rPr>
                <w:color w:val="0000FF"/>
              </w:rPr>
              <w:fldChar w:fldCharType="end"/>
            </w:r>
            <w:r>
              <w:t xml:space="preserve"> НК РФ).</w:t>
            </w:r>
          </w:p>
          <w:p w:rsidR="00320901" w:rsidRDefault="00320901" w:rsidP="00320901">
            <w:pPr>
              <w:pStyle w:val="ConsPlusNormal"/>
              <w:ind w:firstLine="540"/>
              <w:jc w:val="both"/>
            </w:pPr>
            <w:r>
              <w:t xml:space="preserve">При определении налоговой базы учитываются все доходы налогоплательщика, полученные им как в денежной, так и в натуральной форме, или право на распоряжение которыми у него возникло, а также доходы в виде материальной выгоды, определяемой в соответствии со </w:t>
            </w:r>
            <w:hyperlink r:id="rId19">
              <w:r>
                <w:rPr>
                  <w:color w:val="0000FF"/>
                </w:rPr>
                <w:t>ст. 212</w:t>
              </w:r>
            </w:hyperlink>
            <w:r>
              <w:t xml:space="preserve"> НК РФ. Налоговая база определяется отдельно по каждому виду доходов, в отношении которых установлены различные налоговые ставки (</w:t>
            </w:r>
            <w:hyperlink r:id="rId20">
              <w:r>
                <w:rPr>
                  <w:color w:val="0000FF"/>
                </w:rPr>
                <w:t>п. п. 1</w:t>
              </w:r>
            </w:hyperlink>
            <w:r>
              <w:t xml:space="preserve">, </w:t>
            </w:r>
            <w:hyperlink r:id="rId21">
              <w:r>
                <w:rPr>
                  <w:color w:val="0000FF"/>
                </w:rPr>
                <w:t>2 ст. 210</w:t>
              </w:r>
            </w:hyperlink>
            <w:r>
              <w:t xml:space="preserve"> НК РФ).</w:t>
            </w:r>
          </w:p>
          <w:p w:rsidR="00320901" w:rsidRDefault="00320901" w:rsidP="00320901">
            <w:pPr>
              <w:pStyle w:val="ConsPlusNormal"/>
              <w:ind w:firstLine="540"/>
              <w:jc w:val="both"/>
            </w:pPr>
            <w:r>
              <w:t xml:space="preserve">С 01.01.2025 налоговая база, в отношении которой применяется налоговая ставка, предусмотренная </w:t>
            </w:r>
            <w:hyperlink r:id="rId22">
              <w:r>
                <w:rPr>
                  <w:color w:val="0000FF"/>
                </w:rPr>
                <w:t>п. 1.2 ст. 224</w:t>
              </w:r>
            </w:hyperlink>
            <w:r>
              <w:t xml:space="preserve"> НК РФ, определяется по доходам в виде оплаты труда (денежного довольствия, денежного содержания), получаемой (получаемого) лицами, работающими (служащими) в районах Крайнего Севера, приравненных к ним местностях, других местностях (районах) с неблагоприятными (особыми) климатическими или экологическими условиями, в части, относящейся к установленным в соответствии с законодательством РФ районным коэффициентам к заработной плате (денежному довольствию, денежному содержанию) за работу (службу) в данных районах или местностях и процентным надбавкам к заработной плате (денежному довольствию, денежному содержанию) за работу (службу) в данных районах или местностях. Указанная налоговая база определяется как денежное выражение доходов, подлежащих налогообложению и учитываемых при определении указанной налоговой базы, уменьшенных на сумму налоговых вычетов, предусмотренных </w:t>
            </w:r>
            <w:hyperlink r:id="rId23">
              <w:r>
                <w:rPr>
                  <w:color w:val="0000FF"/>
                </w:rPr>
                <w:t>ст. ст. 218</w:t>
              </w:r>
            </w:hyperlink>
            <w:r>
              <w:t xml:space="preserve"> - </w:t>
            </w:r>
            <w:hyperlink r:id="rId24">
              <w:r>
                <w:rPr>
                  <w:color w:val="0000FF"/>
                </w:rPr>
                <w:t>220</w:t>
              </w:r>
            </w:hyperlink>
            <w:r>
              <w:t xml:space="preserve"> НК РФ, с учетом особенностей, установленных гл. 23 НК РФ, если такие вычеты не были применены при исчислении иных налоговых баз в соответствии с гл. 23 НК РФ (</w:t>
            </w:r>
            <w:hyperlink r:id="rId25">
              <w:r>
                <w:rPr>
                  <w:color w:val="0000FF"/>
                </w:rPr>
                <w:t>п. 6.2 ст. 210</w:t>
              </w:r>
            </w:hyperlink>
            <w:r>
              <w:t xml:space="preserve"> НК РФ, </w:t>
            </w:r>
            <w:hyperlink r:id="rId26">
              <w:proofErr w:type="spellStart"/>
              <w:r>
                <w:rPr>
                  <w:color w:val="0000FF"/>
                </w:rPr>
                <w:t>пп</w:t>
              </w:r>
              <w:proofErr w:type="spellEnd"/>
              <w:r>
                <w:rPr>
                  <w:color w:val="0000FF"/>
                </w:rPr>
                <w:t>. "д" п. 23 ст. 2</w:t>
              </w:r>
            </w:hyperlink>
            <w:r>
              <w:t xml:space="preserve">, </w:t>
            </w:r>
            <w:hyperlink r:id="rId27">
              <w:r>
                <w:rPr>
                  <w:color w:val="0000FF"/>
                </w:rPr>
                <w:t>ч. 2 ст. 8</w:t>
              </w:r>
            </w:hyperlink>
            <w:r>
              <w:t xml:space="preserve"> Федерального закона от 12.07.2024 N 176-ФЗ "О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Федерации").</w:t>
            </w:r>
          </w:p>
          <w:p w:rsidR="00320901" w:rsidRDefault="006465C9" w:rsidP="00320901">
            <w:pPr>
              <w:pStyle w:val="ConsPlusNormal"/>
              <w:ind w:firstLine="540"/>
              <w:jc w:val="both"/>
            </w:pPr>
            <w:hyperlink r:id="rId28">
              <w:r w:rsidR="00320901">
                <w:rPr>
                  <w:color w:val="0000FF"/>
                </w:rPr>
                <w:t>Статьей 218</w:t>
              </w:r>
            </w:hyperlink>
            <w:r w:rsidR="00320901">
              <w:t xml:space="preserve"> НК РФ предусмотрены стандартные налоговые вычеты, в частности, предоставляемые за каждый месяц налогового периода родителям, на обеспечении которых находится ребенок, в размере, указанном в </w:t>
            </w:r>
            <w:hyperlink r:id="rId29">
              <w:proofErr w:type="spellStart"/>
              <w:r w:rsidR="00320901">
                <w:rPr>
                  <w:color w:val="0000FF"/>
                </w:rPr>
                <w:t>пп</w:t>
              </w:r>
              <w:proofErr w:type="spellEnd"/>
              <w:r w:rsidR="00320901">
                <w:rPr>
                  <w:color w:val="0000FF"/>
                </w:rPr>
                <w:t>. 4 п. 1 ст. 218</w:t>
              </w:r>
            </w:hyperlink>
            <w:r w:rsidR="00320901">
              <w:t xml:space="preserve"> НК РФ.</w:t>
            </w:r>
          </w:p>
          <w:p w:rsidR="00320901" w:rsidRPr="00320901" w:rsidRDefault="00320901" w:rsidP="00320901">
            <w:pPr>
              <w:pStyle w:val="ConsPlusNormal"/>
              <w:ind w:firstLine="540"/>
              <w:jc w:val="both"/>
              <w:rPr>
                <w:b/>
              </w:rPr>
            </w:pPr>
            <w:r w:rsidRPr="00320901">
              <w:rPr>
                <w:b/>
              </w:rPr>
              <w:lastRenderedPageBreak/>
              <w:t xml:space="preserve">Указанный налоговый вычет действует до месяца, в котором доход налогоплательщика (за исключением доходов от долевого участия в деятельности организаций, полученных в виде дивидендов физическими лицами, являющимися налоговыми резидентами РФ), исчисленный нарастающим итогом с начала налогового периода (в отношении которого предусмотрена налоговая ставка, установленная </w:t>
            </w:r>
            <w:hyperlink r:id="rId30">
              <w:r w:rsidRPr="00320901">
                <w:rPr>
                  <w:b/>
                  <w:color w:val="0000FF"/>
                </w:rPr>
                <w:t>п. 1 ст. 224</w:t>
              </w:r>
            </w:hyperlink>
            <w:r w:rsidRPr="00320901">
              <w:rPr>
                <w:b/>
              </w:rPr>
              <w:t xml:space="preserve"> НК РФ) налоговым агентом, предоставляющим данный стандартный налоговый вычет, превысил 450 000 руб. Начиная с месяца, в котором указанный доход превысил 450 000 руб., указанный налоговый вычет не применяется (</w:t>
            </w:r>
            <w:proofErr w:type="spellStart"/>
            <w:r w:rsidRPr="00320901">
              <w:rPr>
                <w:b/>
              </w:rPr>
              <w:fldChar w:fldCharType="begin"/>
            </w:r>
            <w:r w:rsidRPr="00320901">
              <w:rPr>
                <w:b/>
              </w:rPr>
              <w:instrText xml:space="preserve"> HYPERLINK "https://login.consultant.ru/link/?req=doc&amp;base=LAW&amp;n=494979&amp;dst=26095" \h </w:instrText>
            </w:r>
            <w:r w:rsidRPr="00320901">
              <w:rPr>
                <w:b/>
              </w:rPr>
              <w:fldChar w:fldCharType="separate"/>
            </w:r>
            <w:r w:rsidRPr="00320901">
              <w:rPr>
                <w:b/>
                <w:color w:val="0000FF"/>
              </w:rPr>
              <w:t>пп</w:t>
            </w:r>
            <w:proofErr w:type="spellEnd"/>
            <w:r w:rsidRPr="00320901">
              <w:rPr>
                <w:b/>
                <w:color w:val="0000FF"/>
              </w:rPr>
              <w:t>. 4 п. 1 ст. 218</w:t>
            </w:r>
            <w:r w:rsidRPr="00320901">
              <w:rPr>
                <w:b/>
                <w:color w:val="0000FF"/>
              </w:rPr>
              <w:fldChar w:fldCharType="end"/>
            </w:r>
            <w:r w:rsidRPr="00320901">
              <w:rPr>
                <w:b/>
              </w:rPr>
              <w:t xml:space="preserve"> НК РФ).</w:t>
            </w:r>
          </w:p>
          <w:p w:rsidR="00320901" w:rsidRDefault="00320901" w:rsidP="00320901">
            <w:pPr>
              <w:pStyle w:val="ConsPlusNormal"/>
              <w:ind w:firstLine="540"/>
              <w:jc w:val="both"/>
            </w:pPr>
            <w:r>
              <w:t xml:space="preserve">Установленные </w:t>
            </w:r>
            <w:hyperlink r:id="rId31">
              <w:r>
                <w:rPr>
                  <w:color w:val="0000FF"/>
                </w:rPr>
                <w:t>ст. 218</w:t>
              </w:r>
            </w:hyperlink>
            <w:r>
              <w:t xml:space="preserve"> НК РФ стандартные налоговые вычеты предоставляются налогоплательщику одним из налоговых агентов, являющихся источником выплаты дохода, по выбору налогоплательщика на основании его письменного заявления и документов, подтверждающих право на такие налоговые вычеты, если не предусмотрено иное (</w:t>
            </w:r>
            <w:hyperlink r:id="rId32">
              <w:r>
                <w:rPr>
                  <w:color w:val="0000FF"/>
                </w:rPr>
                <w:t>п. 3 ст. 218</w:t>
              </w:r>
            </w:hyperlink>
            <w:r>
              <w:t xml:space="preserve"> НК РФ).</w:t>
            </w:r>
          </w:p>
          <w:p w:rsidR="00320901" w:rsidRDefault="00320901" w:rsidP="00320901">
            <w:pPr>
              <w:pStyle w:val="ConsPlusNormal"/>
              <w:ind w:firstLine="540"/>
              <w:jc w:val="both"/>
            </w:pPr>
            <w:r>
              <w:t>В случае если в течение налогового периода стандартные налоговые вычеты налогоплательщику не предоставлялись или были предоставлены в меньшем размере, чем это предусмотрено, то по окончании налогового периода на основании налоговой декларации и документов, подтверждающих право на такие вычеты, налоговым органом производится перерасчет налоговой базы с учетом предоставления стандартных налоговых вычетов в предусмотренных размерах (</w:t>
            </w:r>
            <w:hyperlink r:id="rId33">
              <w:r>
                <w:rPr>
                  <w:color w:val="0000FF"/>
                </w:rPr>
                <w:t>п. 4 ст. 218</w:t>
              </w:r>
            </w:hyperlink>
            <w:r>
              <w:t xml:space="preserve"> НК РФ).</w:t>
            </w:r>
          </w:p>
          <w:p w:rsidR="00320901" w:rsidRDefault="00320901" w:rsidP="00320901">
            <w:pPr>
              <w:pStyle w:val="ConsPlusNormal"/>
              <w:ind w:firstLine="540"/>
              <w:jc w:val="both"/>
            </w:pPr>
            <w:r>
              <w:t>……</w:t>
            </w:r>
          </w:p>
          <w:p w:rsidR="00320901" w:rsidRPr="00320901" w:rsidRDefault="00320901" w:rsidP="00320901">
            <w:pPr>
              <w:pStyle w:val="ConsPlusNormal"/>
              <w:ind w:firstLine="540"/>
              <w:jc w:val="both"/>
              <w:rPr>
                <w:b/>
              </w:rPr>
            </w:pPr>
            <w:r w:rsidRPr="00320901">
              <w:rPr>
                <w:b/>
              </w:rPr>
              <w:t xml:space="preserve">Налоговые вычеты, предусмотренные </w:t>
            </w:r>
            <w:hyperlink r:id="rId34">
              <w:r w:rsidRPr="00320901">
                <w:rPr>
                  <w:b/>
                  <w:color w:val="0000FF"/>
                </w:rPr>
                <w:t>ст. ст. 218</w:t>
              </w:r>
            </w:hyperlink>
            <w:r w:rsidRPr="00320901">
              <w:rPr>
                <w:b/>
              </w:rPr>
              <w:t xml:space="preserve"> - </w:t>
            </w:r>
            <w:hyperlink r:id="rId35">
              <w:r w:rsidRPr="00320901">
                <w:rPr>
                  <w:b/>
                  <w:color w:val="0000FF"/>
                </w:rPr>
                <w:t>221</w:t>
              </w:r>
            </w:hyperlink>
            <w:r w:rsidRPr="00320901">
              <w:rPr>
                <w:b/>
              </w:rPr>
              <w:t xml:space="preserve"> НК РФ, применяются к основной налоговой базе (</w:t>
            </w:r>
            <w:hyperlink r:id="rId36">
              <w:r w:rsidRPr="00320901">
                <w:rPr>
                  <w:b/>
                  <w:color w:val="0000FF"/>
                </w:rPr>
                <w:t>п. 3 ст. 210</w:t>
              </w:r>
            </w:hyperlink>
            <w:r w:rsidRPr="00320901">
              <w:rPr>
                <w:b/>
              </w:rPr>
              <w:t xml:space="preserve"> НК РФ). Основная налоговая база - налоговая база по иным (не перечисленным в </w:t>
            </w:r>
            <w:hyperlink r:id="rId37">
              <w:r w:rsidRPr="00320901">
                <w:rPr>
                  <w:b/>
                  <w:color w:val="0000FF"/>
                </w:rPr>
                <w:t>п. 2.1 ст. 210</w:t>
              </w:r>
            </w:hyperlink>
            <w:r w:rsidRPr="00320901">
              <w:rPr>
                <w:b/>
              </w:rPr>
              <w:t xml:space="preserve"> НК РФ) доходам физических лиц - налоговых резидентов РФ, в отношении которых применяется налоговая ставка, предусмотренная </w:t>
            </w:r>
            <w:hyperlink r:id="rId38">
              <w:r w:rsidRPr="00320901">
                <w:rPr>
                  <w:b/>
                  <w:color w:val="0000FF"/>
                </w:rPr>
                <w:t>п. 1 ст. 224</w:t>
              </w:r>
            </w:hyperlink>
            <w:r w:rsidRPr="00320901">
              <w:rPr>
                <w:b/>
              </w:rPr>
              <w:t xml:space="preserve"> НК РФ (</w:t>
            </w:r>
            <w:proofErr w:type="spellStart"/>
            <w:r w:rsidRPr="00320901">
              <w:rPr>
                <w:b/>
              </w:rPr>
              <w:fldChar w:fldCharType="begin"/>
            </w:r>
            <w:r w:rsidRPr="00320901">
              <w:rPr>
                <w:b/>
              </w:rPr>
              <w:instrText xml:space="preserve"> HYPERLINK "https://login.consultant.ru/link/?req=doc&amp;base=LAW&amp;n=494979&amp;dst=19920" \h </w:instrText>
            </w:r>
            <w:r w:rsidRPr="00320901">
              <w:rPr>
                <w:b/>
              </w:rPr>
              <w:fldChar w:fldCharType="separate"/>
            </w:r>
            <w:r w:rsidRPr="00320901">
              <w:rPr>
                <w:b/>
                <w:color w:val="0000FF"/>
              </w:rPr>
              <w:t>пп</w:t>
            </w:r>
            <w:proofErr w:type="spellEnd"/>
            <w:r w:rsidRPr="00320901">
              <w:rPr>
                <w:b/>
                <w:color w:val="0000FF"/>
              </w:rPr>
              <w:t>. 9 п. 2.1 ст. 210</w:t>
            </w:r>
            <w:r w:rsidRPr="00320901">
              <w:rPr>
                <w:b/>
                <w:color w:val="0000FF"/>
              </w:rPr>
              <w:fldChar w:fldCharType="end"/>
            </w:r>
            <w:r w:rsidRPr="00320901">
              <w:rPr>
                <w:b/>
              </w:rPr>
              <w:t xml:space="preserve"> НК РФ).</w:t>
            </w:r>
          </w:p>
          <w:p w:rsidR="00320901" w:rsidRPr="00320901" w:rsidRDefault="00320901" w:rsidP="00320901">
            <w:pPr>
              <w:pStyle w:val="ConsPlusNormal"/>
              <w:ind w:firstLine="540"/>
              <w:jc w:val="both"/>
              <w:rPr>
                <w:b/>
              </w:rPr>
            </w:pPr>
            <w:r w:rsidRPr="00320901">
              <w:rPr>
                <w:b/>
              </w:rPr>
              <w:t>Если сумма налоговых вычетов в налоговом периоде окажется больше суммы доходов, подлежащих налогообложению и учитываемых при определении основной налоговой базы за этот же налоговый период, то применительно к этому налоговому периоду налоговая база принимается равной нулю. При этом на следующий налоговый период разница между суммой налоговых вычетов и суммой доходов по общему правилу не переносится (</w:t>
            </w:r>
            <w:hyperlink r:id="rId39">
              <w:r w:rsidRPr="00320901">
                <w:rPr>
                  <w:b/>
                  <w:color w:val="0000FF"/>
                </w:rPr>
                <w:t>п. 3 ст. 210</w:t>
              </w:r>
            </w:hyperlink>
            <w:r w:rsidRPr="00320901">
              <w:rPr>
                <w:b/>
              </w:rPr>
              <w:t xml:space="preserve"> НК РФ).</w:t>
            </w:r>
          </w:p>
          <w:p w:rsidR="00320901" w:rsidRPr="00320901" w:rsidRDefault="00320901" w:rsidP="00320901">
            <w:pPr>
              <w:pStyle w:val="ConsPlusNormal"/>
              <w:ind w:firstLine="540"/>
              <w:jc w:val="both"/>
              <w:rPr>
                <w:b/>
              </w:rPr>
            </w:pPr>
            <w:r w:rsidRPr="00320901">
              <w:rPr>
                <w:b/>
              </w:rPr>
              <w:t xml:space="preserve">Если налоговые вычеты, предусмотренные </w:t>
            </w:r>
            <w:hyperlink r:id="rId40">
              <w:r w:rsidRPr="00320901">
                <w:rPr>
                  <w:b/>
                  <w:color w:val="0000FF"/>
                </w:rPr>
                <w:t>ст. ст. 218</w:t>
              </w:r>
            </w:hyperlink>
            <w:r w:rsidRPr="00320901">
              <w:rPr>
                <w:b/>
              </w:rPr>
              <w:t xml:space="preserve"> - </w:t>
            </w:r>
            <w:hyperlink r:id="rId41">
              <w:r w:rsidRPr="00320901">
                <w:rPr>
                  <w:b/>
                  <w:color w:val="0000FF"/>
                </w:rPr>
                <w:t>220</w:t>
              </w:r>
            </w:hyperlink>
            <w:r w:rsidRPr="00320901">
              <w:rPr>
                <w:b/>
              </w:rPr>
              <w:t xml:space="preserve"> НК РФ, не были применены при исчислении налоговой базы, в отношении которой налоговая ставка установлена </w:t>
            </w:r>
            <w:hyperlink r:id="rId42">
              <w:r w:rsidRPr="00320901">
                <w:rPr>
                  <w:b/>
                  <w:color w:val="0000FF"/>
                </w:rPr>
                <w:t>п. 1 ст. 224</w:t>
              </w:r>
            </w:hyperlink>
            <w:r w:rsidRPr="00320901">
              <w:rPr>
                <w:b/>
              </w:rPr>
              <w:t xml:space="preserve"> НК РФ, то указанные вычеты могут быть применены при расчете налоговой базы в соответствии с </w:t>
            </w:r>
            <w:hyperlink r:id="rId43">
              <w:r w:rsidRPr="00320901">
                <w:rPr>
                  <w:b/>
                  <w:color w:val="0000FF"/>
                </w:rPr>
                <w:t>п. 6.2 ст. 210</w:t>
              </w:r>
            </w:hyperlink>
            <w:r w:rsidRPr="00320901">
              <w:rPr>
                <w:b/>
              </w:rPr>
              <w:t xml:space="preserve"> НК РФ (</w:t>
            </w:r>
            <w:hyperlink r:id="rId44">
              <w:r w:rsidRPr="00320901">
                <w:rPr>
                  <w:b/>
                  <w:color w:val="0000FF"/>
                </w:rPr>
                <w:t>Письмо</w:t>
              </w:r>
            </w:hyperlink>
            <w:r w:rsidRPr="00320901">
              <w:rPr>
                <w:b/>
              </w:rPr>
              <w:t xml:space="preserve"> Минфина России от 22.11.2024 N 03-04-06/117379).</w:t>
            </w:r>
          </w:p>
          <w:p w:rsidR="00320901" w:rsidRDefault="00320901" w:rsidP="00320901">
            <w:pPr>
              <w:pStyle w:val="ConsPlusNormal"/>
              <w:ind w:firstLine="540"/>
              <w:jc w:val="both"/>
            </w:pPr>
            <w:r>
              <w:t xml:space="preserve">В отдельную налоговую базу, в отношении которой применяется налоговая ставка, предусмотренная </w:t>
            </w:r>
            <w:hyperlink r:id="rId45">
              <w:r>
                <w:rPr>
                  <w:color w:val="0000FF"/>
                </w:rPr>
                <w:t>п. 1.1 ст. 224</w:t>
              </w:r>
            </w:hyperlink>
            <w:r>
              <w:t xml:space="preserve"> НК РФ, в отношении доходов физических лиц - налоговых резидентов РФ включаются доходы от продажи имущества (за исключением ценных бумаг) и (или) доли (долей) в нем, доходы в виде стоимости имущества (за исключением ценных бумаг), полученного в порядке дарения (</w:t>
            </w:r>
            <w:proofErr w:type="spellStart"/>
            <w:r>
              <w:fldChar w:fldCharType="begin"/>
            </w:r>
            <w:r>
              <w:instrText xml:space="preserve"> HYPERLINK "https://login.consultant.ru/link/?req=doc&amp;base=LAW&amp;n=494979&amp;dst=27177" \h </w:instrText>
            </w:r>
            <w:r>
              <w:fldChar w:fldCharType="separate"/>
            </w:r>
            <w:r>
              <w:rPr>
                <w:color w:val="0000FF"/>
              </w:rPr>
              <w:t>пп</w:t>
            </w:r>
            <w:proofErr w:type="spellEnd"/>
            <w:r>
              <w:rPr>
                <w:color w:val="0000FF"/>
              </w:rPr>
              <w:t>. 1 п. 6 ст. 210</w:t>
            </w:r>
            <w:r>
              <w:rPr>
                <w:color w:val="0000FF"/>
              </w:rPr>
              <w:fldChar w:fldCharType="end"/>
            </w:r>
            <w:r>
              <w:t xml:space="preserve"> НК РФ).</w:t>
            </w:r>
          </w:p>
          <w:p w:rsidR="00320901" w:rsidRDefault="00320901" w:rsidP="00320901">
            <w:pPr>
              <w:pStyle w:val="ConsPlusNormal"/>
              <w:ind w:firstLine="540"/>
              <w:jc w:val="both"/>
            </w:pPr>
            <w:r>
              <w:t xml:space="preserve">В случае если в налоговом периоде сумма налоговых вычетов, предусмотренных </w:t>
            </w:r>
            <w:hyperlink r:id="rId46">
              <w:r>
                <w:rPr>
                  <w:color w:val="0000FF"/>
                </w:rPr>
                <w:t>ст. ст. 218</w:t>
              </w:r>
            </w:hyperlink>
            <w:r>
              <w:t xml:space="preserve"> и </w:t>
            </w:r>
            <w:hyperlink r:id="rId47">
              <w:r>
                <w:rPr>
                  <w:color w:val="0000FF"/>
                </w:rPr>
                <w:t>219</w:t>
              </w:r>
            </w:hyperlink>
            <w:r>
              <w:t xml:space="preserve">, </w:t>
            </w:r>
            <w:hyperlink r:id="rId48">
              <w:proofErr w:type="spellStart"/>
              <w:r>
                <w:rPr>
                  <w:color w:val="0000FF"/>
                </w:rPr>
                <w:t>пп</w:t>
              </w:r>
              <w:proofErr w:type="spellEnd"/>
              <w:r>
                <w:rPr>
                  <w:color w:val="0000FF"/>
                </w:rPr>
                <w:t>. 3</w:t>
              </w:r>
            </w:hyperlink>
            <w:r>
              <w:t xml:space="preserve"> и </w:t>
            </w:r>
            <w:hyperlink r:id="rId49">
              <w:r>
                <w:rPr>
                  <w:color w:val="0000FF"/>
                </w:rPr>
                <w:t>4 п. 1 ст. 220</w:t>
              </w:r>
            </w:hyperlink>
            <w:r>
              <w:t xml:space="preserve"> НК РФ, не может быть полностью учтена при определении основной налоговой базы и (или) налоговых баз, предусмотренных </w:t>
            </w:r>
            <w:hyperlink r:id="rId50">
              <w:r>
                <w:rPr>
                  <w:color w:val="0000FF"/>
                </w:rPr>
                <w:t>п. п. 6.1</w:t>
              </w:r>
            </w:hyperlink>
            <w:r>
              <w:t xml:space="preserve"> и </w:t>
            </w:r>
            <w:hyperlink r:id="rId51">
              <w:r>
                <w:rPr>
                  <w:color w:val="0000FF"/>
                </w:rPr>
                <w:t>6.2 ст. 210</w:t>
              </w:r>
            </w:hyperlink>
            <w:r>
              <w:t xml:space="preserve"> НК РФ, такие налоговые вычеты в части, которая не может быть учтена при определении основной налоговой базы и (или) налоговых баз, предусмотренных </w:t>
            </w:r>
            <w:hyperlink r:id="rId52">
              <w:r>
                <w:rPr>
                  <w:color w:val="0000FF"/>
                </w:rPr>
                <w:t>п. п. 6.1</w:t>
              </w:r>
            </w:hyperlink>
            <w:r>
              <w:t xml:space="preserve"> и </w:t>
            </w:r>
            <w:hyperlink r:id="rId53">
              <w:r>
                <w:rPr>
                  <w:color w:val="0000FF"/>
                </w:rPr>
                <w:t>6.2 ст. 210</w:t>
              </w:r>
            </w:hyperlink>
            <w:r>
              <w:t xml:space="preserve"> НК РФ, учитываются по итогам этого же налогового периода при определении налоговой базы по доходам, указанным в </w:t>
            </w:r>
            <w:hyperlink r:id="rId54">
              <w:proofErr w:type="spellStart"/>
              <w:r>
                <w:rPr>
                  <w:color w:val="0000FF"/>
                </w:rPr>
                <w:t>пп</w:t>
              </w:r>
              <w:proofErr w:type="spellEnd"/>
              <w:r>
                <w:rPr>
                  <w:color w:val="0000FF"/>
                </w:rPr>
                <w:t>. 1 п. 6 ст. 210</w:t>
              </w:r>
            </w:hyperlink>
            <w:r>
              <w:t xml:space="preserve"> НК РФ, но в размере не более суммы такой налоговой базы. При этом на следующий налоговый период указанные налоговые вычеты по общему правилу не переносятся (</w:t>
            </w:r>
            <w:hyperlink r:id="rId55">
              <w:r>
                <w:rPr>
                  <w:color w:val="0000FF"/>
                </w:rPr>
                <w:t>п. 6 ст. 210</w:t>
              </w:r>
            </w:hyperlink>
            <w:r>
              <w:t xml:space="preserve"> НК РФ).</w:t>
            </w:r>
          </w:p>
          <w:p w:rsidR="00320901" w:rsidRDefault="00320901" w:rsidP="00320901">
            <w:pPr>
              <w:pStyle w:val="ConsPlusNormal"/>
              <w:ind w:firstLine="540"/>
              <w:jc w:val="both"/>
            </w:pPr>
            <w:r>
              <w:t>При получении доходов в денежной форме дата фактического получения дохода определяется как день выплаты дохода, в том числе перечисления дохода на счета налогоплательщика в банках, либо по его поручению на счета третьих лиц, либо на счет цифрового рубля налогоплательщика, либо по его поручению на счет цифрового рубля третьего лица (</w:t>
            </w:r>
            <w:proofErr w:type="spellStart"/>
            <w:r>
              <w:fldChar w:fldCharType="begin"/>
            </w:r>
            <w:r>
              <w:instrText xml:space="preserve"> HYPERLINK "https://login.consultant.ru/link/?req=doc&amp;base=LAW&amp;n=494979&amp;dst=25353" \h </w:instrText>
            </w:r>
            <w:r>
              <w:fldChar w:fldCharType="separate"/>
            </w:r>
            <w:r>
              <w:rPr>
                <w:color w:val="0000FF"/>
              </w:rPr>
              <w:t>пп</w:t>
            </w:r>
            <w:proofErr w:type="spellEnd"/>
            <w:r>
              <w:rPr>
                <w:color w:val="0000FF"/>
              </w:rPr>
              <w:t>. 1 п. 1 ст. 223</w:t>
            </w:r>
            <w:r>
              <w:rPr>
                <w:color w:val="0000FF"/>
              </w:rPr>
              <w:fldChar w:fldCharType="end"/>
            </w:r>
            <w:r>
              <w:t xml:space="preserve"> НК РФ).</w:t>
            </w:r>
          </w:p>
          <w:p w:rsidR="00320901" w:rsidRDefault="00320901" w:rsidP="00320901">
            <w:pPr>
              <w:pStyle w:val="ConsPlusNormal"/>
              <w:ind w:firstLine="540"/>
              <w:jc w:val="both"/>
            </w:pPr>
            <w:r>
              <w:t xml:space="preserve">Российские организации (налоговые агенты), от которых или в результате отношений с которыми налогоплательщик получил доходы, указанные в </w:t>
            </w:r>
            <w:hyperlink r:id="rId56">
              <w:r>
                <w:rPr>
                  <w:color w:val="0000FF"/>
                </w:rPr>
                <w:t>п. 2 ст. 226</w:t>
              </w:r>
            </w:hyperlink>
            <w:r>
              <w:t xml:space="preserve"> НК РФ, обязаны исчислить, удержать у налогоплательщика и уплатить сумму налога, исчисленную в соответствии со </w:t>
            </w:r>
            <w:hyperlink r:id="rId57">
              <w:r>
                <w:rPr>
                  <w:color w:val="0000FF"/>
                </w:rPr>
                <w:t>ст. 225</w:t>
              </w:r>
            </w:hyperlink>
            <w:r>
              <w:t xml:space="preserve"> НК РФ с учетом предусмотренных особенностей (</w:t>
            </w:r>
            <w:hyperlink r:id="rId58">
              <w:r>
                <w:rPr>
                  <w:color w:val="0000FF"/>
                </w:rPr>
                <w:t>п. 1 ст. 226</w:t>
              </w:r>
            </w:hyperlink>
            <w:r>
              <w:t xml:space="preserve"> НК РФ).</w:t>
            </w:r>
          </w:p>
          <w:p w:rsidR="00320901" w:rsidRDefault="00320901" w:rsidP="00320901">
            <w:pPr>
              <w:pStyle w:val="ConsPlusNormal"/>
              <w:ind w:firstLine="540"/>
              <w:jc w:val="both"/>
            </w:pPr>
            <w:r>
              <w:t xml:space="preserve">Исчисление сумм и уплата НДФЛ производятся в отношении всех доходов налогоплательщика, источником которых является налоговый агент, с зачетом ранее удержанных сумм налога (за исключением доходов, в отношении которых исчисление сумм налога производится в соответствии со </w:t>
            </w:r>
            <w:hyperlink r:id="rId59">
              <w:r>
                <w:rPr>
                  <w:color w:val="0000FF"/>
                </w:rPr>
                <w:t>ст. 214.7</w:t>
              </w:r>
            </w:hyperlink>
            <w:r>
              <w:t xml:space="preserve"> НК РФ), а в случаях и порядке, предусмотренных </w:t>
            </w:r>
            <w:hyperlink r:id="rId60">
              <w:r>
                <w:rPr>
                  <w:color w:val="0000FF"/>
                </w:rPr>
                <w:t>ст. 227.1</w:t>
              </w:r>
            </w:hyperlink>
            <w:r>
              <w:t xml:space="preserve"> НК РФ, также с учетом уменьшения на суммы фиксированных авансовых платежей, уплаченных налогоплательщиком (</w:t>
            </w:r>
            <w:hyperlink r:id="rId61">
              <w:r>
                <w:rPr>
                  <w:color w:val="0000FF"/>
                </w:rPr>
                <w:t>п. 2 ст. 226</w:t>
              </w:r>
            </w:hyperlink>
            <w:r>
              <w:t xml:space="preserve"> НК РФ).</w:t>
            </w:r>
          </w:p>
          <w:p w:rsidR="00320901" w:rsidRDefault="00320901" w:rsidP="00320901">
            <w:pPr>
              <w:pStyle w:val="ConsPlusNormal"/>
              <w:ind w:firstLine="540"/>
              <w:jc w:val="both"/>
            </w:pPr>
            <w:r>
              <w:t xml:space="preserve">Исчисление сумм налога производится налоговыми агентами на дату фактического получения дохода, определяемую в соответствии со </w:t>
            </w:r>
            <w:hyperlink r:id="rId62">
              <w:r>
                <w:rPr>
                  <w:color w:val="0000FF"/>
                </w:rPr>
                <w:t>ст. 223</w:t>
              </w:r>
            </w:hyperlink>
            <w:r>
              <w:t xml:space="preserve"> НК РФ, нарастающим итогом с начала налогового периода применительно ко всем доходам, в отношении которых применяется налоговая ставка, установленная </w:t>
            </w:r>
            <w:hyperlink r:id="rId63">
              <w:r>
                <w:rPr>
                  <w:color w:val="0000FF"/>
                </w:rPr>
                <w:t>п. п. 1</w:t>
              </w:r>
            </w:hyperlink>
            <w:r>
              <w:t xml:space="preserve">, </w:t>
            </w:r>
            <w:hyperlink r:id="rId64">
              <w:r>
                <w:rPr>
                  <w:color w:val="0000FF"/>
                </w:rPr>
                <w:t>1.1</w:t>
              </w:r>
            </w:hyperlink>
            <w:r>
              <w:t xml:space="preserve">, </w:t>
            </w:r>
            <w:hyperlink r:id="rId65">
              <w:r>
                <w:rPr>
                  <w:color w:val="0000FF"/>
                </w:rPr>
                <w:t>1.2</w:t>
              </w:r>
            </w:hyperlink>
            <w:r>
              <w:t xml:space="preserve"> или </w:t>
            </w:r>
            <w:hyperlink r:id="rId66">
              <w:r>
                <w:rPr>
                  <w:color w:val="0000FF"/>
                </w:rPr>
                <w:t>п. 3.1 ст. 224</w:t>
              </w:r>
            </w:hyperlink>
            <w:r>
              <w:t xml:space="preserve"> НК РФ, начисленным налогоплательщику за данный период, с зачетом удержанной в предыдущие месяцы текущего налогового периода суммы налога. Сумма налога применительно к доходам, в отношении которых применяются иные налоговые ставки, исчисляется налоговым агентом отдельно по каждой сумме указанного </w:t>
            </w:r>
            <w:r>
              <w:lastRenderedPageBreak/>
              <w:t>дохода, начисленного налогоплательщику (</w:t>
            </w:r>
            <w:hyperlink r:id="rId67">
              <w:r>
                <w:rPr>
                  <w:color w:val="0000FF"/>
                </w:rPr>
                <w:t>п. 3 ст. 226</w:t>
              </w:r>
            </w:hyperlink>
            <w:r>
              <w:t xml:space="preserve"> НК РФ).</w:t>
            </w:r>
          </w:p>
          <w:p w:rsidR="00320901" w:rsidRDefault="00320901" w:rsidP="00320901">
            <w:pPr>
              <w:pStyle w:val="ConsPlusNormal"/>
              <w:ind w:firstLine="540"/>
              <w:jc w:val="both"/>
            </w:pPr>
            <w:r>
              <w:t>Налоговые агенты ведут учет доходов, полученных от них физическими лицами в налоговом периоде, предоставленных физическим лицам налоговых вычетов, исчисленных и удержанных налогов в регистрах налогового учета (</w:t>
            </w:r>
            <w:hyperlink r:id="rId68">
              <w:r>
                <w:rPr>
                  <w:color w:val="0000FF"/>
                </w:rPr>
                <w:t>п. 1 ст. 230</w:t>
              </w:r>
            </w:hyperlink>
            <w:r>
              <w:t xml:space="preserve"> НК РФ).</w:t>
            </w:r>
          </w:p>
          <w:p w:rsidR="00320901" w:rsidRPr="00320901" w:rsidRDefault="00320901" w:rsidP="00320901">
            <w:pPr>
              <w:pStyle w:val="ConsPlusNormal"/>
              <w:ind w:firstLine="540"/>
              <w:jc w:val="both"/>
              <w:rPr>
                <w:b/>
              </w:rPr>
            </w:pPr>
            <w:r w:rsidRPr="00320901">
              <w:rPr>
                <w:b/>
              </w:rPr>
              <w:t>На основании приведенных норм можно сделать следующие выводы.</w:t>
            </w:r>
          </w:p>
          <w:p w:rsidR="00320901" w:rsidRDefault="00320901" w:rsidP="00320901">
            <w:pPr>
              <w:pStyle w:val="ConsPlusNormal"/>
              <w:ind w:firstLine="540"/>
              <w:jc w:val="both"/>
            </w:pPr>
            <w:r w:rsidRPr="00320901">
              <w:rPr>
                <w:b/>
              </w:rPr>
              <w:t xml:space="preserve">С 01.01.2025 указанные в </w:t>
            </w:r>
            <w:hyperlink r:id="rId69">
              <w:r w:rsidRPr="00320901">
                <w:rPr>
                  <w:b/>
                  <w:color w:val="0000FF"/>
                </w:rPr>
                <w:t>п. 6.2 ст. 210</w:t>
              </w:r>
            </w:hyperlink>
            <w:r w:rsidRPr="00320901">
              <w:rPr>
                <w:b/>
              </w:rPr>
              <w:t xml:space="preserve"> НК РФ доходы физических лиц, работающих в районах Крайнего Севера, в виде районных коэффициентов и процентных надбавок к заработной плате являются оплатой труда / вознаграждением за выполнение трудовых обязанностей указанными лицами и формируют отдельную налоговую базу по НДФЛ, облагаемую по ставкам, указанным в </w:t>
            </w:r>
            <w:hyperlink r:id="rId70">
              <w:r w:rsidRPr="00320901">
                <w:rPr>
                  <w:b/>
                  <w:color w:val="0000FF"/>
                </w:rPr>
                <w:t>п. 1.2 ст. 224</w:t>
              </w:r>
            </w:hyperlink>
            <w:r w:rsidRPr="00320901">
              <w:rPr>
                <w:b/>
              </w:rPr>
              <w:t xml:space="preserve"> НК РФ</w:t>
            </w:r>
            <w:r>
              <w:t>.</w:t>
            </w:r>
          </w:p>
          <w:p w:rsidR="00320901" w:rsidRPr="00320901" w:rsidRDefault="00320901" w:rsidP="00320901">
            <w:pPr>
              <w:pStyle w:val="ConsPlusNormal"/>
              <w:ind w:firstLine="540"/>
              <w:jc w:val="both"/>
              <w:rPr>
                <w:b/>
              </w:rPr>
            </w:pPr>
            <w:r w:rsidRPr="00320901">
              <w:rPr>
                <w:b/>
              </w:rPr>
              <w:t xml:space="preserve">Указанные доходы уменьшаются на сумму налоговых вычетов, в том числе предоставляемых на обеспечение ребенка, в размере, указанном в </w:t>
            </w:r>
            <w:hyperlink r:id="rId71">
              <w:proofErr w:type="spellStart"/>
              <w:r w:rsidRPr="00320901">
                <w:rPr>
                  <w:b/>
                  <w:color w:val="0000FF"/>
                </w:rPr>
                <w:t>пп</w:t>
              </w:r>
              <w:proofErr w:type="spellEnd"/>
              <w:r w:rsidRPr="00320901">
                <w:rPr>
                  <w:b/>
                  <w:color w:val="0000FF"/>
                </w:rPr>
                <w:t>. 4 п. 1 ст. 218</w:t>
              </w:r>
            </w:hyperlink>
            <w:r w:rsidRPr="00320901">
              <w:rPr>
                <w:b/>
              </w:rPr>
              <w:t xml:space="preserve"> НК РФ (стандартный налоговый вычет), и имущественных налоговых вычетов, предусмотренных </w:t>
            </w:r>
            <w:hyperlink r:id="rId72">
              <w:r w:rsidRPr="00320901">
                <w:rPr>
                  <w:b/>
                  <w:color w:val="0000FF"/>
                </w:rPr>
                <w:t>ст. 220</w:t>
              </w:r>
            </w:hyperlink>
            <w:r w:rsidRPr="00320901">
              <w:rPr>
                <w:b/>
              </w:rPr>
              <w:t xml:space="preserve"> НК РФ, если такие вычеты не были применены при исчислении иных налоговых баз.</w:t>
            </w:r>
          </w:p>
          <w:p w:rsidR="00320901" w:rsidRPr="00320901" w:rsidRDefault="00320901" w:rsidP="00320901">
            <w:pPr>
              <w:pStyle w:val="ConsPlusNormal"/>
              <w:ind w:firstLine="540"/>
              <w:jc w:val="both"/>
              <w:rPr>
                <w:b/>
              </w:rPr>
            </w:pPr>
            <w:r w:rsidRPr="00320901">
              <w:rPr>
                <w:b/>
              </w:rPr>
              <w:t xml:space="preserve">В рассматриваемой ситуации по работнику организации, работающему в районах Крайнего Севера, формируется две отдельные базы по НДФЛ - основная налоговая база и налоговая база по </w:t>
            </w:r>
            <w:hyperlink r:id="rId73">
              <w:r w:rsidRPr="00320901">
                <w:rPr>
                  <w:b/>
                  <w:color w:val="0000FF"/>
                </w:rPr>
                <w:t>п. 6.2 ст. 210</w:t>
              </w:r>
            </w:hyperlink>
            <w:r w:rsidRPr="00320901">
              <w:rPr>
                <w:b/>
              </w:rPr>
              <w:t xml:space="preserve"> НК РФ (льготная налоговая база).</w:t>
            </w:r>
          </w:p>
          <w:p w:rsidR="00320901" w:rsidRPr="00320901" w:rsidRDefault="00320901" w:rsidP="00320901">
            <w:pPr>
              <w:pStyle w:val="ConsPlusNormal"/>
              <w:ind w:firstLine="540"/>
              <w:jc w:val="both"/>
              <w:rPr>
                <w:b/>
              </w:rPr>
            </w:pPr>
            <w:r w:rsidRPr="00320901">
              <w:rPr>
                <w:b/>
              </w:rPr>
              <w:t>Поскольку стандартные и имущественные налоговые вычеты уменьшают формирующие основную налоговую базу доходы, организация вправе на дату фактического получения работником дохода при наличии соответствующих заявлений работника и подтверждающих правомерность применения налоговых вычетов документов уменьшать формирующие льготную налоговую базу доходы:</w:t>
            </w:r>
          </w:p>
          <w:p w:rsidR="00320901" w:rsidRPr="00320901" w:rsidRDefault="00320901" w:rsidP="00320901">
            <w:pPr>
              <w:pStyle w:val="ConsPlusNormal"/>
              <w:ind w:firstLine="540"/>
              <w:jc w:val="both"/>
              <w:rPr>
                <w:b/>
              </w:rPr>
            </w:pPr>
            <w:r w:rsidRPr="00320901">
              <w:rPr>
                <w:b/>
              </w:rPr>
              <w:t>- на стандартные налоговые вычеты на обеспечение детей в сумме, не использованной для уменьшения доходов, формирующих основную налоговую базу, то есть начиная с первого месяца налогового периода до месяца (включительно), в котором сумма доходов, формирующих основную налоговую базу, не превысила 450 тыс. руб.;</w:t>
            </w:r>
          </w:p>
          <w:p w:rsidR="00A42FE8" w:rsidRDefault="00320901" w:rsidP="00320901">
            <w:pPr>
              <w:pStyle w:val="ConsPlusNormal"/>
              <w:ind w:firstLine="540"/>
              <w:jc w:val="both"/>
            </w:pPr>
            <w:r w:rsidRPr="00320901">
              <w:rPr>
                <w:b/>
              </w:rPr>
              <w:t xml:space="preserve">- на имущественные налоговые вычеты, предусмотренные </w:t>
            </w:r>
            <w:hyperlink r:id="rId74">
              <w:proofErr w:type="spellStart"/>
              <w:r w:rsidRPr="00320901">
                <w:rPr>
                  <w:b/>
                  <w:color w:val="0000FF"/>
                </w:rPr>
                <w:t>пп</w:t>
              </w:r>
              <w:proofErr w:type="spellEnd"/>
              <w:r w:rsidRPr="00320901">
                <w:rPr>
                  <w:b/>
                  <w:color w:val="0000FF"/>
                </w:rPr>
                <w:t>. 3</w:t>
              </w:r>
            </w:hyperlink>
            <w:r w:rsidRPr="00320901">
              <w:rPr>
                <w:b/>
              </w:rPr>
              <w:t xml:space="preserve"> и </w:t>
            </w:r>
            <w:hyperlink r:id="rId75">
              <w:r w:rsidRPr="00320901">
                <w:rPr>
                  <w:b/>
                  <w:color w:val="0000FF"/>
                </w:rPr>
                <w:t>4 п. 1 ст. 220</w:t>
              </w:r>
            </w:hyperlink>
            <w:r w:rsidRPr="00320901">
              <w:rPr>
                <w:b/>
              </w:rPr>
              <w:t xml:space="preserve"> НК РФ, в сумме, не использованной в уменьшение формирующих основную налоговую базу доходов, то есть с начала налогового периода.</w:t>
            </w:r>
          </w:p>
        </w:tc>
      </w:tr>
    </w:tbl>
    <w:p w:rsidR="00320901" w:rsidRPr="00320901" w:rsidRDefault="00A42FE8" w:rsidP="00320901">
      <w:pPr>
        <w:pStyle w:val="ConsPlusNormal"/>
        <w:ind w:firstLine="567"/>
        <w:rPr>
          <w:sz w:val="18"/>
          <w:szCs w:val="18"/>
        </w:rPr>
      </w:pPr>
      <w:r>
        <w:rPr>
          <w:b/>
        </w:rPr>
        <w:lastRenderedPageBreak/>
        <w:t xml:space="preserve"> Источник:</w:t>
      </w:r>
      <w:r>
        <w:t xml:space="preserve"> </w:t>
      </w:r>
      <w:hyperlink r:id="rId76">
        <w:r w:rsidR="00320901" w:rsidRPr="00320901">
          <w:rPr>
            <w:i/>
            <w:color w:val="0000FF"/>
            <w:sz w:val="18"/>
            <w:szCs w:val="18"/>
          </w:rPr>
          <w:br/>
          <w:t>{Вопрос: Вычет на детей работнику, работающему в районах Крайнего Севера, применяется только к основной базе с учетом ограничения дохода? Можно ли применить вычет на детей к льготной базе и когда? Имущественный вычет применяется с начала года только к основной базе? В конце года НДФЛ пересчитывается с учетом льготной базы? (Консультация эксперта, 2025) {</w:t>
        </w:r>
        <w:proofErr w:type="spellStart"/>
        <w:r w:rsidR="00320901" w:rsidRPr="00320901">
          <w:rPr>
            <w:i/>
            <w:color w:val="0000FF"/>
            <w:sz w:val="18"/>
            <w:szCs w:val="18"/>
          </w:rPr>
          <w:t>КонсультантПлюс</w:t>
        </w:r>
        <w:proofErr w:type="spellEnd"/>
        <w:r w:rsidR="00320901" w:rsidRPr="00320901">
          <w:rPr>
            <w:i/>
            <w:color w:val="0000FF"/>
            <w:sz w:val="18"/>
            <w:szCs w:val="18"/>
          </w:rPr>
          <w:t>}}</w:t>
        </w:r>
      </w:hyperlink>
      <w:r w:rsidR="00320901" w:rsidRPr="00320901">
        <w:rPr>
          <w:sz w:val="18"/>
          <w:szCs w:val="18"/>
        </w:rPr>
        <w:br/>
      </w:r>
    </w:p>
    <w:tbl>
      <w:tblPr>
        <w:tblW w:w="11340" w:type="dxa"/>
        <w:tblInd w:w="-30" w:type="dxa"/>
        <w:tblBorders>
          <w:left w:val="single" w:sz="24" w:space="0" w:color="FE9500"/>
          <w:insideH w:val="nil"/>
          <w:insideV w:val="nil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1340"/>
      </w:tblGrid>
      <w:tr w:rsidR="00320901" w:rsidTr="00320901">
        <w:trPr>
          <w:trHeight w:val="15"/>
        </w:trPr>
        <w:tc>
          <w:tcPr>
            <w:tcW w:w="11340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:rsidR="00320901" w:rsidRDefault="00320901" w:rsidP="00320901">
            <w:pPr>
              <w:spacing w:after="0" w:line="220" w:lineRule="auto"/>
              <w:ind w:firstLine="540"/>
              <w:jc w:val="both"/>
            </w:pPr>
            <w:r>
              <w:rPr>
                <w:rFonts w:ascii="Calibri" w:hAnsi="Calibri" w:cs="Calibri"/>
                <w:b/>
              </w:rPr>
              <w:t>Вопрос:</w:t>
            </w:r>
            <w:r>
              <w:rPr>
                <w:rFonts w:ascii="Calibri" w:hAnsi="Calibri" w:cs="Calibri"/>
              </w:rPr>
              <w:t xml:space="preserve"> Работнику бюджетного учреждения, расположенного в районе Крайнего Севера, производится выплата соответствующих районных коэффициентов (надбавок) к заработной плате. Учитываются ли с 2025 г. в целях исчисления предельного размера дохода, в отношении которого предоставляется стандартный налоговый вычет, установленный </w:t>
            </w:r>
            <w:hyperlink r:id="rId77">
              <w:proofErr w:type="spellStart"/>
              <w:r>
                <w:rPr>
                  <w:rFonts w:ascii="Calibri" w:hAnsi="Calibri" w:cs="Calibri"/>
                  <w:color w:val="0000FF"/>
                </w:rPr>
                <w:t>пп</w:t>
              </w:r>
              <w:proofErr w:type="spellEnd"/>
              <w:r>
                <w:rPr>
                  <w:rFonts w:ascii="Calibri" w:hAnsi="Calibri" w:cs="Calibri"/>
                  <w:color w:val="0000FF"/>
                </w:rPr>
                <w:t>. 4 п. 1 ст. 218</w:t>
              </w:r>
            </w:hyperlink>
            <w:r>
              <w:rPr>
                <w:rFonts w:ascii="Calibri" w:hAnsi="Calibri" w:cs="Calibri"/>
              </w:rPr>
              <w:t xml:space="preserve"> НК РФ, суммы вышеуказанных выплат?</w:t>
            </w:r>
          </w:p>
          <w:p w:rsidR="00320901" w:rsidRDefault="00320901" w:rsidP="00320901">
            <w:pPr>
              <w:spacing w:after="0" w:line="220" w:lineRule="auto"/>
              <w:jc w:val="both"/>
              <w:outlineLvl w:val="0"/>
            </w:pPr>
          </w:p>
          <w:p w:rsidR="00320901" w:rsidRPr="00320901" w:rsidRDefault="00320901" w:rsidP="00320901">
            <w:pPr>
              <w:spacing w:after="0" w:line="220" w:lineRule="auto"/>
              <w:ind w:firstLine="540"/>
              <w:jc w:val="both"/>
              <w:rPr>
                <w:b/>
              </w:rPr>
            </w:pPr>
            <w:r>
              <w:rPr>
                <w:rFonts w:ascii="Calibri" w:hAnsi="Calibri" w:cs="Calibri"/>
                <w:b/>
              </w:rPr>
              <w:t>Ответ:</w:t>
            </w:r>
            <w:r>
              <w:rPr>
                <w:rFonts w:ascii="Calibri" w:hAnsi="Calibri" w:cs="Calibri"/>
              </w:rPr>
              <w:t xml:space="preserve"> </w:t>
            </w:r>
            <w:r w:rsidRPr="00320901">
              <w:rPr>
                <w:rFonts w:ascii="Calibri" w:hAnsi="Calibri" w:cs="Calibri"/>
                <w:b/>
              </w:rPr>
              <w:t xml:space="preserve">Выплаты в виде районных коэффициентов и надбавок к заработной плате (денежному довольствию, денежному содержанию), которые установлены в соответствии с законодательством РФ и выплачиваются в связи с работой (службой) в районах Крайнего Севера, приравненных к ним местностях, других местностях (районах) с неблагоприятными (особыми) климатическими или экологическими условиями, при определении предельного размера дохода, установленного </w:t>
            </w:r>
            <w:hyperlink r:id="rId78">
              <w:proofErr w:type="spellStart"/>
              <w:r w:rsidRPr="00320901">
                <w:rPr>
                  <w:rFonts w:ascii="Calibri" w:hAnsi="Calibri" w:cs="Calibri"/>
                  <w:b/>
                  <w:color w:val="0000FF"/>
                </w:rPr>
                <w:t>пп</w:t>
              </w:r>
              <w:proofErr w:type="spellEnd"/>
              <w:r w:rsidRPr="00320901">
                <w:rPr>
                  <w:rFonts w:ascii="Calibri" w:hAnsi="Calibri" w:cs="Calibri"/>
                  <w:b/>
                  <w:color w:val="0000FF"/>
                </w:rPr>
                <w:t>. 4 п. 1 ст. 218</w:t>
              </w:r>
            </w:hyperlink>
            <w:r w:rsidRPr="00320901">
              <w:rPr>
                <w:rFonts w:ascii="Calibri" w:hAnsi="Calibri" w:cs="Calibri"/>
                <w:b/>
              </w:rPr>
              <w:t xml:space="preserve"> НК РФ в размере 450 000 руб., с 01.01.2025 не учитываются.</w:t>
            </w:r>
          </w:p>
          <w:p w:rsidR="00320901" w:rsidRDefault="00320901" w:rsidP="00320901">
            <w:pPr>
              <w:spacing w:after="0" w:line="220" w:lineRule="auto"/>
              <w:jc w:val="both"/>
            </w:pPr>
          </w:p>
          <w:p w:rsidR="00320901" w:rsidRDefault="00320901" w:rsidP="00320901">
            <w:pPr>
              <w:spacing w:after="0" w:line="220" w:lineRule="auto"/>
              <w:ind w:firstLine="540"/>
              <w:jc w:val="both"/>
            </w:pPr>
            <w:r>
              <w:rPr>
                <w:rFonts w:ascii="Calibri" w:hAnsi="Calibri" w:cs="Calibri"/>
                <w:b/>
              </w:rPr>
              <w:t>Обоснование:</w:t>
            </w:r>
            <w:r>
              <w:rPr>
                <w:rFonts w:ascii="Calibri" w:hAnsi="Calibri" w:cs="Calibri"/>
              </w:rPr>
              <w:t xml:space="preserve"> Согласно </w:t>
            </w:r>
            <w:hyperlink r:id="rId79">
              <w:proofErr w:type="spellStart"/>
              <w:r>
                <w:rPr>
                  <w:rFonts w:ascii="Calibri" w:hAnsi="Calibri" w:cs="Calibri"/>
                  <w:color w:val="0000FF"/>
                </w:rPr>
                <w:t>абз</w:t>
              </w:r>
              <w:proofErr w:type="spellEnd"/>
              <w:r>
                <w:rPr>
                  <w:rFonts w:ascii="Calibri" w:hAnsi="Calibri" w:cs="Calibri"/>
                  <w:color w:val="0000FF"/>
                </w:rPr>
                <w:t>. 16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80">
              <w:r>
                <w:rPr>
                  <w:rFonts w:ascii="Calibri" w:hAnsi="Calibri" w:cs="Calibri"/>
                  <w:color w:val="0000FF"/>
                </w:rPr>
                <w:t xml:space="preserve">17 </w:t>
              </w:r>
              <w:proofErr w:type="spellStart"/>
              <w:r>
                <w:rPr>
                  <w:rFonts w:ascii="Calibri" w:hAnsi="Calibri" w:cs="Calibri"/>
                  <w:color w:val="0000FF"/>
                </w:rPr>
                <w:t>пп</w:t>
              </w:r>
              <w:proofErr w:type="spellEnd"/>
              <w:r>
                <w:rPr>
                  <w:rFonts w:ascii="Calibri" w:hAnsi="Calibri" w:cs="Calibri"/>
                  <w:color w:val="0000FF"/>
                </w:rPr>
                <w:t>. 4 п. 1 ст. 218</w:t>
              </w:r>
            </w:hyperlink>
            <w:r>
              <w:rPr>
                <w:rFonts w:ascii="Calibri" w:hAnsi="Calibri" w:cs="Calibri"/>
              </w:rPr>
              <w:t xml:space="preserve"> Налогового кодекса РФ (в редакции, действующей с 01.01.2025) соответствующий налоговый вычет действует до месяца, в котором доход налогоплательщика (за исключением доходов от долевого участия в деятельности организаций, полученных в виде дивидендов физическими лицами, являющимися налоговыми резидентами РФ), исчисленный нарастающим итогом с начала налогового периода (в отношении которого предусмотрена налоговая ставка, установленная </w:t>
            </w:r>
            <w:hyperlink r:id="rId81">
              <w:r>
                <w:rPr>
                  <w:rFonts w:ascii="Calibri" w:hAnsi="Calibri" w:cs="Calibri"/>
                  <w:color w:val="0000FF"/>
                </w:rPr>
                <w:t>п. 1 ст. 224</w:t>
              </w:r>
            </w:hyperlink>
            <w:r>
              <w:rPr>
                <w:rFonts w:ascii="Calibri" w:hAnsi="Calibri" w:cs="Calibri"/>
              </w:rPr>
              <w:t xml:space="preserve"> НК РФ) налоговым агентом, предоставляющим данный стандартный налоговый вычет, превысил 450 000 руб. Начиная с месяца, в котором указанный доход превысил 450 000 руб., налоговый вычет, предусмотренный настоящим подпунктом, не применяется.</w:t>
            </w:r>
          </w:p>
          <w:p w:rsidR="00320901" w:rsidRPr="00320901" w:rsidRDefault="00320901" w:rsidP="00320901">
            <w:pPr>
              <w:spacing w:after="0" w:line="220" w:lineRule="auto"/>
              <w:ind w:firstLine="540"/>
              <w:jc w:val="both"/>
              <w:rPr>
                <w:b/>
              </w:rPr>
            </w:pPr>
            <w:r w:rsidRPr="00320901">
              <w:rPr>
                <w:rFonts w:ascii="Calibri" w:hAnsi="Calibri" w:cs="Calibri"/>
                <w:b/>
              </w:rPr>
              <w:t xml:space="preserve">В силу </w:t>
            </w:r>
            <w:hyperlink r:id="rId82">
              <w:r w:rsidRPr="00320901">
                <w:rPr>
                  <w:rFonts w:ascii="Calibri" w:hAnsi="Calibri" w:cs="Calibri"/>
                  <w:b/>
                  <w:color w:val="0000FF"/>
                </w:rPr>
                <w:t>п. 6.2 ст. 210</w:t>
              </w:r>
            </w:hyperlink>
            <w:r w:rsidRPr="00320901">
              <w:rPr>
                <w:rFonts w:ascii="Calibri" w:hAnsi="Calibri" w:cs="Calibri"/>
                <w:b/>
              </w:rPr>
              <w:t xml:space="preserve"> НК РФ, введенного Федеральным </w:t>
            </w:r>
            <w:hyperlink r:id="rId83">
              <w:r w:rsidRPr="00320901">
                <w:rPr>
                  <w:rFonts w:ascii="Calibri" w:hAnsi="Calibri" w:cs="Calibri"/>
                  <w:b/>
                  <w:color w:val="0000FF"/>
                </w:rPr>
                <w:t>законом</w:t>
              </w:r>
            </w:hyperlink>
            <w:r w:rsidRPr="00320901">
              <w:rPr>
                <w:rFonts w:ascii="Calibri" w:hAnsi="Calibri" w:cs="Calibri"/>
                <w:b/>
              </w:rPr>
              <w:t xml:space="preserve"> от 12.07.2024 N 176-ФЗ "О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Федерации", в отношении доходов в виде оплаты труда (денежного довольствия, денежного содержания), получаемой (получаемого) лицами, работающими (служащими) в районах Крайнего Севера, приравненных к ним местностях, других местностях (районах) с неблагоприятными (особыми) климатическими или экологическими условиями, в части, относящейся к установленным в соответствии с законодательством РФ районным коэффициентам к заработной плате (денежному довольствию, денежному содержанию) за работу (службу) в данных районах или местностях и процентным надбавкам к заработной плате (денежному довольствию, денежному содержанию) за работу (службу) в данных районах или местностях, применяется </w:t>
            </w:r>
            <w:r w:rsidRPr="00320901">
              <w:rPr>
                <w:rFonts w:ascii="Calibri" w:hAnsi="Calibri" w:cs="Calibri"/>
                <w:b/>
              </w:rPr>
              <w:lastRenderedPageBreak/>
              <w:t xml:space="preserve">налоговая ставка, предусмотренная </w:t>
            </w:r>
            <w:hyperlink r:id="rId84">
              <w:r w:rsidRPr="00320901">
                <w:rPr>
                  <w:rFonts w:ascii="Calibri" w:hAnsi="Calibri" w:cs="Calibri"/>
                  <w:b/>
                  <w:color w:val="0000FF"/>
                </w:rPr>
                <w:t>п. 1.2 ст. 224</w:t>
              </w:r>
            </w:hyperlink>
            <w:r w:rsidRPr="00320901">
              <w:rPr>
                <w:rFonts w:ascii="Calibri" w:hAnsi="Calibri" w:cs="Calibri"/>
                <w:b/>
              </w:rPr>
              <w:t xml:space="preserve"> НК РФ (см. </w:t>
            </w:r>
            <w:hyperlink r:id="rId85">
              <w:r w:rsidRPr="00320901">
                <w:rPr>
                  <w:rFonts w:ascii="Calibri" w:hAnsi="Calibri" w:cs="Calibri"/>
                  <w:b/>
                  <w:color w:val="0000FF"/>
                </w:rPr>
                <w:t>Письмо</w:t>
              </w:r>
            </w:hyperlink>
            <w:r w:rsidRPr="00320901">
              <w:rPr>
                <w:rFonts w:ascii="Calibri" w:hAnsi="Calibri" w:cs="Calibri"/>
                <w:b/>
              </w:rPr>
              <w:t xml:space="preserve"> Минфина России от 05.11.2024 N 03-04-05/108771).</w:t>
            </w:r>
          </w:p>
          <w:p w:rsidR="00320901" w:rsidRDefault="00320901" w:rsidP="00320901">
            <w:pPr>
              <w:spacing w:after="0" w:line="220" w:lineRule="auto"/>
              <w:ind w:firstLine="540"/>
              <w:jc w:val="both"/>
            </w:pPr>
            <w:r w:rsidRPr="00320901">
              <w:rPr>
                <w:rFonts w:ascii="Calibri" w:hAnsi="Calibri" w:cs="Calibri"/>
                <w:b/>
              </w:rPr>
              <w:t xml:space="preserve">Учитывая изложенное, выплаты в виде районных коэффициентов и надбавок к заработной плате (денежному довольствию, денежному содержанию), которые установлены в соответствии с законодательством РФ и выплачиваются в связи с работой (службой) в районах Крайнего Севера, приравненных к ним местностях, других местностях (районах) с неблагоприятными (особыми) климатическими или экологическими условиями, при определении предельного размера дохода, установленного </w:t>
            </w:r>
            <w:hyperlink r:id="rId86">
              <w:proofErr w:type="spellStart"/>
              <w:r w:rsidRPr="00320901">
                <w:rPr>
                  <w:rFonts w:ascii="Calibri" w:hAnsi="Calibri" w:cs="Calibri"/>
                  <w:b/>
                  <w:color w:val="0000FF"/>
                </w:rPr>
                <w:t>пп</w:t>
              </w:r>
              <w:proofErr w:type="spellEnd"/>
              <w:r w:rsidRPr="00320901">
                <w:rPr>
                  <w:rFonts w:ascii="Calibri" w:hAnsi="Calibri" w:cs="Calibri"/>
                  <w:b/>
                  <w:color w:val="0000FF"/>
                </w:rPr>
                <w:t>. 4 п. 1 ст. 218</w:t>
              </w:r>
            </w:hyperlink>
            <w:r w:rsidRPr="00320901">
              <w:rPr>
                <w:rFonts w:ascii="Calibri" w:hAnsi="Calibri" w:cs="Calibri"/>
                <w:b/>
              </w:rPr>
              <w:t xml:space="preserve"> НК РФ в размере 450 000 руб., с 01.01.2025 не учитываются.</w:t>
            </w:r>
          </w:p>
        </w:tc>
      </w:tr>
    </w:tbl>
    <w:p w:rsidR="00320901" w:rsidRPr="00320901" w:rsidRDefault="00320901" w:rsidP="00320901">
      <w:pPr>
        <w:spacing w:after="0" w:line="220" w:lineRule="auto"/>
        <w:ind w:firstLine="567"/>
        <w:rPr>
          <w:sz w:val="18"/>
          <w:szCs w:val="18"/>
        </w:rPr>
      </w:pPr>
      <w:r>
        <w:rPr>
          <w:b/>
        </w:rPr>
        <w:lastRenderedPageBreak/>
        <w:t xml:space="preserve"> Источник:</w:t>
      </w:r>
      <w:r>
        <w:t xml:space="preserve"> </w:t>
      </w:r>
      <w:hyperlink r:id="rId87">
        <w:r w:rsidRPr="00320901">
          <w:rPr>
            <w:rFonts w:ascii="Calibri" w:hAnsi="Calibri" w:cs="Calibri"/>
            <w:i/>
            <w:color w:val="0000FF"/>
            <w:sz w:val="18"/>
            <w:szCs w:val="18"/>
          </w:rPr>
          <w:br/>
          <w:t>{Вопрос: Работнику бюджетного учреждения производится выплата районных коэффициентов (надбавок) к зарплате. Учитываются ли с 2025 г. в целях исчисления предельного размера дохода, в отношении которого предоставляется стандартный налоговый вычет, суммы вышеуказанных выплат? (Консультация эксперта, 2025) {</w:t>
        </w:r>
        <w:proofErr w:type="spellStart"/>
        <w:r w:rsidRPr="00320901">
          <w:rPr>
            <w:rFonts w:ascii="Calibri" w:hAnsi="Calibri" w:cs="Calibri"/>
            <w:i/>
            <w:color w:val="0000FF"/>
            <w:sz w:val="18"/>
            <w:szCs w:val="18"/>
          </w:rPr>
          <w:t>КонсультантПлюс</w:t>
        </w:r>
        <w:proofErr w:type="spellEnd"/>
        <w:r w:rsidRPr="00320901">
          <w:rPr>
            <w:rFonts w:ascii="Calibri" w:hAnsi="Calibri" w:cs="Calibri"/>
            <w:i/>
            <w:color w:val="0000FF"/>
            <w:sz w:val="18"/>
            <w:szCs w:val="18"/>
          </w:rPr>
          <w:t>}}</w:t>
        </w:r>
      </w:hyperlink>
      <w:r w:rsidRPr="00320901">
        <w:rPr>
          <w:rFonts w:ascii="Calibri" w:hAnsi="Calibri" w:cs="Calibri"/>
          <w:sz w:val="18"/>
          <w:szCs w:val="18"/>
        </w:rPr>
        <w:br/>
      </w:r>
    </w:p>
    <w:tbl>
      <w:tblPr>
        <w:tblW w:w="11340" w:type="dxa"/>
        <w:tblInd w:w="-30" w:type="dxa"/>
        <w:tblBorders>
          <w:left w:val="single" w:sz="24" w:space="0" w:color="FE9500"/>
          <w:insideH w:val="nil"/>
          <w:insideV w:val="nil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1340"/>
      </w:tblGrid>
      <w:tr w:rsidR="00320901" w:rsidTr="00320901">
        <w:trPr>
          <w:trHeight w:val="15"/>
        </w:trPr>
        <w:tc>
          <w:tcPr>
            <w:tcW w:w="11340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:rsidR="007A6279" w:rsidRDefault="007A6279" w:rsidP="007A6279">
            <w:pPr>
              <w:spacing w:after="0" w:line="220" w:lineRule="auto"/>
              <w:jc w:val="center"/>
              <w:outlineLvl w:val="0"/>
            </w:pPr>
            <w:r>
              <w:rPr>
                <w:rFonts w:ascii="Calibri" w:hAnsi="Calibri" w:cs="Calibri"/>
                <w:b/>
              </w:rPr>
              <w:t>АНОНС ЖУРНАЛА "ГЛАВНАЯ КНИГА". АРХИВ</w:t>
            </w:r>
          </w:p>
          <w:p w:rsidR="007A6279" w:rsidRDefault="007A6279" w:rsidP="007A6279">
            <w:pPr>
              <w:spacing w:after="0" w:line="220" w:lineRule="auto"/>
              <w:jc w:val="center"/>
              <w:outlineLvl w:val="1"/>
            </w:pPr>
            <w:r>
              <w:rPr>
                <w:rFonts w:ascii="Calibri" w:hAnsi="Calibri" w:cs="Calibri"/>
                <w:b/>
              </w:rPr>
              <w:t>N 5, 21 февраля 2025 г.</w:t>
            </w:r>
          </w:p>
          <w:p w:rsidR="007A6279" w:rsidRDefault="007A6279" w:rsidP="007A6279">
            <w:pPr>
              <w:spacing w:after="0" w:line="220" w:lineRule="auto"/>
              <w:jc w:val="both"/>
            </w:pPr>
          </w:p>
          <w:p w:rsidR="007A6279" w:rsidRDefault="007A6279" w:rsidP="007A6279">
            <w:pPr>
              <w:spacing w:after="0" w:line="220" w:lineRule="auto"/>
              <w:ind w:firstLine="540"/>
              <w:jc w:val="both"/>
            </w:pPr>
            <w:r>
              <w:rPr>
                <w:rFonts w:ascii="Calibri" w:hAnsi="Calibri" w:cs="Calibri"/>
                <w:b/>
              </w:rPr>
              <w:t>НАЛОГИ И БУХУЧЕТ</w:t>
            </w:r>
          </w:p>
          <w:p w:rsidR="007A6279" w:rsidRDefault="007A6279" w:rsidP="007A6279">
            <w:pPr>
              <w:spacing w:after="0" w:line="220" w:lineRule="auto"/>
              <w:ind w:firstLine="540"/>
              <w:jc w:val="both"/>
            </w:pPr>
          </w:p>
          <w:p w:rsidR="007A6279" w:rsidRDefault="007A6279" w:rsidP="007A6279">
            <w:pPr>
              <w:spacing w:after="0" w:line="220" w:lineRule="auto"/>
              <w:ind w:firstLine="540"/>
              <w:jc w:val="both"/>
            </w:pPr>
            <w:r>
              <w:rPr>
                <w:rFonts w:ascii="Calibri" w:hAnsi="Calibri" w:cs="Calibri"/>
                <w:b/>
              </w:rPr>
              <w:t>10 ответов на насущные вопросы по НДФЛ-поправкам - 2025</w:t>
            </w:r>
          </w:p>
          <w:p w:rsidR="007A6279" w:rsidRDefault="007A6279" w:rsidP="007A6279">
            <w:pPr>
              <w:spacing w:after="0" w:line="22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>(ОСН/УСН/АУСН/ЕСХН/ПСН)</w:t>
            </w:r>
          </w:p>
          <w:p w:rsidR="007A6279" w:rsidRPr="007A6279" w:rsidRDefault="007A6279" w:rsidP="007A6279">
            <w:pPr>
              <w:spacing w:after="0" w:line="220" w:lineRule="auto"/>
              <w:ind w:firstLine="540"/>
              <w:jc w:val="both"/>
              <w:rPr>
                <w:b/>
              </w:rPr>
            </w:pPr>
            <w:r>
              <w:rPr>
                <w:rFonts w:ascii="Calibri" w:hAnsi="Calibri" w:cs="Calibri"/>
              </w:rPr>
              <w:t xml:space="preserve">Как только бухгалтеры стали исчислять, удерживать и перечислять НДФЛ с доходов работников по правилам-2025, возникло много вопросов о том, как применять введенные с этого года новшества. </w:t>
            </w:r>
            <w:r w:rsidRPr="007A6279">
              <w:rPr>
                <w:rFonts w:ascii="Calibri" w:hAnsi="Calibri" w:cs="Calibri"/>
                <w:b/>
              </w:rPr>
              <w:t>Большинство вопросов связано с НДФЛ с районных коэффициентов и надбавок. Знакомьтесь с подборкой ответов на них.</w:t>
            </w:r>
          </w:p>
          <w:p w:rsidR="00320901" w:rsidRPr="007A6279" w:rsidRDefault="007A6279" w:rsidP="00320901">
            <w:pPr>
              <w:spacing w:after="0" w:line="220" w:lineRule="auto"/>
              <w:ind w:firstLine="540"/>
              <w:jc w:val="both"/>
              <w:rPr>
                <w:b/>
              </w:rPr>
            </w:pPr>
            <w:r w:rsidRPr="007A6279">
              <w:rPr>
                <w:b/>
              </w:rPr>
              <w:t>Ознакомиться с данной статьёй вы можете в отдельном файле прикреплённом к данной информации (вопрос № 4 и № 5).</w:t>
            </w:r>
          </w:p>
        </w:tc>
      </w:tr>
    </w:tbl>
    <w:p w:rsidR="007A6279" w:rsidRPr="007A6279" w:rsidRDefault="00320901" w:rsidP="007A6279">
      <w:pPr>
        <w:spacing w:after="0" w:line="220" w:lineRule="auto"/>
        <w:ind w:firstLine="567"/>
        <w:rPr>
          <w:sz w:val="18"/>
          <w:szCs w:val="18"/>
        </w:rPr>
      </w:pPr>
      <w:r>
        <w:rPr>
          <w:b/>
        </w:rPr>
        <w:t xml:space="preserve"> Источник:</w:t>
      </w:r>
      <w:r>
        <w:t xml:space="preserve"> </w:t>
      </w:r>
      <w:hyperlink r:id="rId88">
        <w:r w:rsidR="007A6279" w:rsidRPr="007A6279">
          <w:rPr>
            <w:rFonts w:ascii="Calibri" w:hAnsi="Calibri" w:cs="Calibri"/>
            <w:i/>
            <w:color w:val="0000FF"/>
            <w:sz w:val="18"/>
            <w:szCs w:val="18"/>
          </w:rPr>
          <w:br/>
          <w:t>Анонс журнала "Главная книга". Архив NN 2 - 6, с 9 января по 7 марта 2025 г. {</w:t>
        </w:r>
        <w:proofErr w:type="spellStart"/>
        <w:r w:rsidR="007A6279" w:rsidRPr="007A6279">
          <w:rPr>
            <w:rFonts w:ascii="Calibri" w:hAnsi="Calibri" w:cs="Calibri"/>
            <w:i/>
            <w:color w:val="0000FF"/>
            <w:sz w:val="18"/>
            <w:szCs w:val="18"/>
          </w:rPr>
          <w:t>КонсультантПлюс</w:t>
        </w:r>
        <w:proofErr w:type="spellEnd"/>
        <w:r w:rsidR="007A6279" w:rsidRPr="007A6279">
          <w:rPr>
            <w:rFonts w:ascii="Calibri" w:hAnsi="Calibri" w:cs="Calibri"/>
            <w:i/>
            <w:color w:val="0000FF"/>
            <w:sz w:val="18"/>
            <w:szCs w:val="18"/>
          </w:rPr>
          <w:t>}</w:t>
        </w:r>
      </w:hyperlink>
      <w:r w:rsidR="007A6279" w:rsidRPr="007A6279">
        <w:rPr>
          <w:rFonts w:ascii="Calibri" w:hAnsi="Calibri" w:cs="Calibri"/>
          <w:sz w:val="18"/>
          <w:szCs w:val="18"/>
        </w:rPr>
        <w:br/>
      </w:r>
    </w:p>
    <w:p w:rsidR="00A42FE8" w:rsidRDefault="00A42FE8" w:rsidP="00320901">
      <w:pPr>
        <w:spacing w:after="0" w:line="220" w:lineRule="auto"/>
        <w:ind w:firstLine="567"/>
        <w:rPr>
          <w:b/>
        </w:rPr>
      </w:pPr>
      <w:r>
        <w:rPr>
          <w:b/>
        </w:rPr>
        <w:t xml:space="preserve">Для </w:t>
      </w:r>
      <w:proofErr w:type="gramStart"/>
      <w:r>
        <w:rPr>
          <w:b/>
        </w:rPr>
        <w:t>поиска  информации</w:t>
      </w:r>
      <w:proofErr w:type="gramEnd"/>
      <w:r>
        <w:rPr>
          <w:b/>
        </w:rPr>
        <w:t xml:space="preserve"> по вопросу использовались ключевые слова в строке «быстрый поиск»:</w:t>
      </w:r>
    </w:p>
    <w:p w:rsidR="00A42FE8" w:rsidRPr="0039638D" w:rsidRDefault="00A42FE8" w:rsidP="00320901">
      <w:pPr>
        <w:pStyle w:val="ConsPlusNormal"/>
        <w:ind w:firstLine="567"/>
        <w:jc w:val="center"/>
        <w:rPr>
          <w:rFonts w:asciiTheme="minorHAnsi" w:hAnsiTheme="minorHAnsi"/>
          <w:b/>
          <w:color w:val="FF0000"/>
        </w:rPr>
      </w:pPr>
      <w:r w:rsidRPr="0039638D">
        <w:rPr>
          <w:rFonts w:asciiTheme="minorHAnsi" w:hAnsiTheme="minorHAnsi"/>
          <w:b/>
          <w:color w:val="FF0000"/>
        </w:rPr>
        <w:t>«</w:t>
      </w:r>
      <w:r w:rsidR="00320901">
        <w:rPr>
          <w:rFonts w:asciiTheme="minorHAnsi" w:hAnsiTheme="minorHAnsi"/>
          <w:b/>
          <w:color w:val="FF0000"/>
        </w:rPr>
        <w:t>Вычет на детей районный коэффициент</w:t>
      </w:r>
      <w:r w:rsidRPr="0039638D">
        <w:rPr>
          <w:rFonts w:asciiTheme="minorHAnsi" w:hAnsiTheme="minorHAnsi"/>
          <w:b/>
          <w:color w:val="FF0000"/>
        </w:rPr>
        <w:t>»</w:t>
      </w:r>
    </w:p>
    <w:p w:rsidR="00A42FE8" w:rsidRDefault="00A42FE8" w:rsidP="00320901">
      <w:pPr>
        <w:spacing w:after="0" w:line="220" w:lineRule="atLeast"/>
        <w:jc w:val="center"/>
        <w:rPr>
          <w:b/>
        </w:rPr>
      </w:pPr>
      <w:r>
        <w:rPr>
          <w:b/>
        </w:rPr>
        <w:t xml:space="preserve">Поиск информации осуществлялся  при  помощи  «i» </w:t>
      </w:r>
      <w:r w:rsidRPr="0086199E">
        <w:rPr>
          <w:b/>
        </w:rPr>
        <w:t xml:space="preserve">к </w:t>
      </w:r>
      <w:hyperlink r:id="rId89">
        <w:proofErr w:type="spellStart"/>
        <w:r w:rsidR="00936E34" w:rsidRPr="00320901">
          <w:rPr>
            <w:rFonts w:ascii="Calibri" w:hAnsi="Calibri" w:cs="Calibri"/>
            <w:b/>
            <w:color w:val="0000FF"/>
          </w:rPr>
          <w:t>пп</w:t>
        </w:r>
        <w:proofErr w:type="spellEnd"/>
        <w:r w:rsidR="00936E34" w:rsidRPr="00320901">
          <w:rPr>
            <w:rFonts w:ascii="Calibri" w:hAnsi="Calibri" w:cs="Calibri"/>
            <w:b/>
            <w:color w:val="0000FF"/>
          </w:rPr>
          <w:t>. 4 п. 1 ст. 218</w:t>
        </w:r>
      </w:hyperlink>
      <w:r w:rsidR="00936E34" w:rsidRPr="00320901">
        <w:rPr>
          <w:rFonts w:ascii="Calibri" w:hAnsi="Calibri" w:cs="Calibri"/>
          <w:b/>
        </w:rPr>
        <w:t xml:space="preserve"> НК РФ</w:t>
      </w:r>
      <w:r w:rsidRPr="0086199E">
        <w:rPr>
          <w:b/>
        </w:rPr>
        <w:t xml:space="preserve"> с</w:t>
      </w:r>
      <w:r>
        <w:rPr>
          <w:b/>
        </w:rPr>
        <w:t xml:space="preserve"> последующим уточнением.</w:t>
      </w:r>
    </w:p>
    <w:p w:rsidR="00A42FE8" w:rsidRDefault="00936E34" w:rsidP="00320901">
      <w:pPr>
        <w:tabs>
          <w:tab w:val="left" w:pos="5255"/>
        </w:tabs>
        <w:spacing w:after="0"/>
        <w:ind w:right="-28" w:firstLine="540"/>
        <w:jc w:val="center"/>
        <w:rPr>
          <w:b/>
          <w:color w:val="00000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052F49" wp14:editId="48F3B725">
                <wp:simplePos x="0" y="0"/>
                <wp:positionH relativeFrom="column">
                  <wp:posOffset>2000416</wp:posOffset>
                </wp:positionH>
                <wp:positionV relativeFrom="paragraph">
                  <wp:posOffset>654464</wp:posOffset>
                </wp:positionV>
                <wp:extent cx="409575" cy="152400"/>
                <wp:effectExtent l="38100" t="19050" r="9525" b="38100"/>
                <wp:wrapNone/>
                <wp:docPr id="13" name="Стрелка вправо с вырезом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152400"/>
                        </a:xfrm>
                        <a:prstGeom prst="notchedRightArrow">
                          <a:avLst>
                            <a:gd name="adj1" fmla="val 50000"/>
                            <a:gd name="adj2" fmla="val 67188"/>
                          </a:avLst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CD2AF7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Стрелка вправо с вырезом 13" o:spid="_x0000_s1026" type="#_x0000_t94" style="position:absolute;margin-left:157.5pt;margin-top:51.55pt;width:32.2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" fillcolor="#00b050"/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5E1E3630" wp14:editId="309A35F9">
            <wp:extent cx="2835634" cy="1595107"/>
            <wp:effectExtent l="0" t="0" r="317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2841456" cy="1598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2FE8" w:rsidRDefault="00A42FE8" w:rsidP="00320901">
      <w:pPr>
        <w:widowControl w:val="0"/>
        <w:pBdr>
          <w:top w:val="single" w:sz="12" w:space="1" w:color="auto"/>
          <w:bottom w:val="single" w:sz="12" w:space="1" w:color="auto"/>
        </w:pBdr>
        <w:autoSpaceDE w:val="0"/>
        <w:autoSpaceDN w:val="0"/>
        <w:adjustRightInd w:val="0"/>
        <w:spacing w:after="0"/>
        <w:ind w:right="-28" w:firstLine="540"/>
        <w:jc w:val="both"/>
        <w:outlineLvl w:val="0"/>
        <w:rPr>
          <w:b/>
          <w:sz w:val="2"/>
          <w:szCs w:val="2"/>
        </w:rPr>
      </w:pPr>
    </w:p>
    <w:p w:rsidR="00A42FE8" w:rsidRDefault="00A42FE8" w:rsidP="00320901">
      <w:pPr>
        <w:pStyle w:val="a4"/>
        <w:ind w:firstLine="567"/>
        <w:jc w:val="both"/>
      </w:pPr>
      <w:r>
        <w:t xml:space="preserve">Во вложении файл с полезными материалами. </w:t>
      </w:r>
    </w:p>
    <w:p w:rsidR="00A42FE8" w:rsidRDefault="00A42FE8" w:rsidP="00320901">
      <w:pPr>
        <w:pStyle w:val="a4"/>
        <w:ind w:firstLine="567"/>
        <w:jc w:val="both"/>
      </w:pPr>
      <w:r>
        <w:t xml:space="preserve">ЗАГРУЗИТЕ ПОЛЕЗНЫЕ МАТЕРИАЛЫ, НА ОСНОВАНИИ КОТОРЫХ ПОДГОТОВЛЕН ОТВЕТ НА ВОПРОС, В ВАШУ СИСТЕМУ КОНСУЛЬТАНТПЛЮС </w:t>
      </w:r>
    </w:p>
    <w:p w:rsidR="00A42FE8" w:rsidRDefault="00A42FE8" w:rsidP="00320901">
      <w:pPr>
        <w:pStyle w:val="a4"/>
        <w:ind w:firstLine="567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Как это сделать:</w:t>
      </w:r>
    </w:p>
    <w:p w:rsidR="00A42FE8" w:rsidRDefault="00A42FE8" w:rsidP="00320901">
      <w:pPr>
        <w:pStyle w:val="a4"/>
        <w:ind w:firstLine="567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Сохраните файл-вложение с </w:t>
      </w:r>
      <w:proofErr w:type="gramStart"/>
      <w:r>
        <w:rPr>
          <w:rFonts w:eastAsia="Times New Roman"/>
          <w:color w:val="000000"/>
          <w:lang w:eastAsia="ru-RU"/>
        </w:rPr>
        <w:t>расширением .</w:t>
      </w:r>
      <w:r>
        <w:rPr>
          <w:rFonts w:eastAsia="Times New Roman"/>
          <w:color w:val="000000"/>
          <w:lang w:val="en-US" w:eastAsia="ru-RU"/>
        </w:rPr>
        <w:t>LSTZ</w:t>
      </w:r>
      <w:proofErr w:type="gramEnd"/>
      <w:r>
        <w:rPr>
          <w:rFonts w:eastAsia="Times New Roman"/>
          <w:color w:val="000000"/>
          <w:lang w:eastAsia="ru-RU"/>
        </w:rPr>
        <w:t xml:space="preserve">  из письма, например, на рабочий стол.</w:t>
      </w:r>
    </w:p>
    <w:p w:rsidR="00A42FE8" w:rsidRDefault="00A42FE8" w:rsidP="00320901">
      <w:pPr>
        <w:pStyle w:val="a4"/>
        <w:ind w:firstLine="567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Откройте в </w:t>
      </w:r>
      <w:proofErr w:type="spellStart"/>
      <w:proofErr w:type="gramStart"/>
      <w:r>
        <w:rPr>
          <w:rFonts w:eastAsia="Times New Roman"/>
          <w:color w:val="000000"/>
          <w:lang w:eastAsia="ru-RU"/>
        </w:rPr>
        <w:t>КонсультантПлюс</w:t>
      </w:r>
      <w:proofErr w:type="spellEnd"/>
      <w:r>
        <w:rPr>
          <w:rFonts w:eastAsia="Times New Roman"/>
          <w:color w:val="000000"/>
          <w:lang w:eastAsia="ru-RU"/>
        </w:rPr>
        <w:t xml:space="preserve">  «</w:t>
      </w:r>
      <w:proofErr w:type="gramEnd"/>
      <w:r>
        <w:rPr>
          <w:rFonts w:eastAsia="Times New Roman"/>
          <w:color w:val="000000"/>
          <w:lang w:eastAsia="ru-RU"/>
        </w:rPr>
        <w:t>Избранное», перейдите во вкладку «Папки».</w:t>
      </w:r>
    </w:p>
    <w:p w:rsidR="00A42FE8" w:rsidRDefault="00A42FE8" w:rsidP="00320901">
      <w:pPr>
        <w:pStyle w:val="ConsPlusNormal"/>
        <w:rPr>
          <w:rFonts w:eastAsia="Times New Roman"/>
          <w:color w:val="000000"/>
        </w:rPr>
      </w:pPr>
      <w:r>
        <w:rPr>
          <w:color w:val="000000"/>
        </w:rPr>
        <w:t>Выбрать команду «Загрузить из файла», выбрать сохраненный Вами на рабочий стол файл. Импортированная папка будет включена в список папок.</w:t>
      </w:r>
    </w:p>
    <w:p w:rsidR="00320901" w:rsidRDefault="00320901" w:rsidP="00320901">
      <w:pPr>
        <w:pStyle w:val="ConsPlusNormal"/>
      </w:pPr>
    </w:p>
    <w:p w:rsidR="00320901" w:rsidRDefault="00320901" w:rsidP="00320901">
      <w:pPr>
        <w:spacing w:after="0" w:line="220" w:lineRule="auto"/>
        <w:jc w:val="right"/>
      </w:pPr>
      <w:r>
        <w:rPr>
          <w:rFonts w:ascii="Calibri" w:hAnsi="Calibri" w:cs="Calibri"/>
        </w:rPr>
        <w:t xml:space="preserve">Бесплатно подписаться на обзоры на сайте </w:t>
      </w:r>
      <w:hyperlink r:id="rId91">
        <w:proofErr w:type="spellStart"/>
        <w:r>
          <w:rPr>
            <w:rFonts w:ascii="Calibri" w:hAnsi="Calibri" w:cs="Calibri"/>
            <w:color w:val="0000FF"/>
          </w:rPr>
          <w:t>КонсультантПлюс</w:t>
        </w:r>
        <w:proofErr w:type="spellEnd"/>
      </w:hyperlink>
    </w:p>
    <w:p w:rsidR="00320901" w:rsidRDefault="00320901" w:rsidP="00320901">
      <w:pPr>
        <w:spacing w:after="0" w:line="220" w:lineRule="auto"/>
        <w:jc w:val="both"/>
        <w:outlineLvl w:val="0"/>
      </w:pPr>
    </w:p>
    <w:p w:rsidR="00320901" w:rsidRDefault="006465C9" w:rsidP="00320901">
      <w:pPr>
        <w:spacing w:after="0" w:line="220" w:lineRule="auto"/>
      </w:pPr>
      <w:hyperlink r:id="rId92">
        <w:r w:rsidR="00320901">
          <w:rPr>
            <w:rFonts w:ascii="Calibri" w:hAnsi="Calibri" w:cs="Calibri"/>
            <w:i/>
            <w:color w:val="0000FF"/>
          </w:rPr>
          <w:br/>
          <w:t>Анонс журнала "Главная книга". Архив NN 2 - 6, с 9 января по 7 марта 2025 г. {</w:t>
        </w:r>
        <w:proofErr w:type="spellStart"/>
        <w:r w:rsidR="00320901">
          <w:rPr>
            <w:rFonts w:ascii="Calibri" w:hAnsi="Calibri" w:cs="Calibri"/>
            <w:i/>
            <w:color w:val="0000FF"/>
          </w:rPr>
          <w:t>КонсультантПлюс</w:t>
        </w:r>
        <w:proofErr w:type="spellEnd"/>
        <w:r w:rsidR="00320901">
          <w:rPr>
            <w:rFonts w:ascii="Calibri" w:hAnsi="Calibri" w:cs="Calibri"/>
            <w:i/>
            <w:color w:val="0000FF"/>
          </w:rPr>
          <w:t>}</w:t>
        </w:r>
      </w:hyperlink>
      <w:r w:rsidR="00320901">
        <w:rPr>
          <w:rFonts w:ascii="Calibri" w:hAnsi="Calibri" w:cs="Calibri"/>
        </w:rPr>
        <w:br/>
      </w:r>
    </w:p>
    <w:p w:rsidR="00320901" w:rsidRDefault="00320901" w:rsidP="00320901">
      <w:pPr>
        <w:spacing w:after="0" w:line="220" w:lineRule="auto"/>
        <w:jc w:val="center"/>
        <w:outlineLvl w:val="0"/>
      </w:pPr>
      <w:r>
        <w:rPr>
          <w:rFonts w:ascii="Calibri" w:hAnsi="Calibri" w:cs="Calibri"/>
          <w:b/>
        </w:rPr>
        <w:t>АНОНС ЖУРНАЛА "ГЛАВНАЯ КНИГА". АРХИВ</w:t>
      </w:r>
    </w:p>
    <w:p w:rsidR="00320901" w:rsidRDefault="00320901" w:rsidP="00320901">
      <w:pPr>
        <w:spacing w:after="0" w:line="220" w:lineRule="auto"/>
        <w:jc w:val="center"/>
        <w:outlineLvl w:val="1"/>
      </w:pPr>
      <w:r>
        <w:rPr>
          <w:rFonts w:ascii="Calibri" w:hAnsi="Calibri" w:cs="Calibri"/>
          <w:b/>
        </w:rPr>
        <w:t>N 5, 21 февраля 2025 г.</w:t>
      </w:r>
    </w:p>
    <w:p w:rsidR="00320901" w:rsidRDefault="00320901" w:rsidP="00320901">
      <w:pPr>
        <w:spacing w:after="0" w:line="220" w:lineRule="auto"/>
        <w:jc w:val="both"/>
      </w:pPr>
    </w:p>
    <w:p w:rsidR="00320901" w:rsidRDefault="00320901" w:rsidP="00320901">
      <w:pPr>
        <w:spacing w:after="0" w:line="220" w:lineRule="auto"/>
        <w:ind w:firstLine="540"/>
        <w:jc w:val="both"/>
      </w:pPr>
      <w:r>
        <w:rPr>
          <w:rFonts w:ascii="Calibri" w:hAnsi="Calibri" w:cs="Calibri"/>
          <w:b/>
        </w:rPr>
        <w:t>НАЛОГИ И БУХУЧЕТ</w:t>
      </w:r>
    </w:p>
    <w:p w:rsidR="00320901" w:rsidRDefault="00320901" w:rsidP="00320901">
      <w:pPr>
        <w:spacing w:after="0" w:line="220" w:lineRule="auto"/>
        <w:ind w:firstLine="540"/>
        <w:jc w:val="both"/>
      </w:pPr>
    </w:p>
    <w:p w:rsidR="00320901" w:rsidRDefault="00320901" w:rsidP="00320901">
      <w:pPr>
        <w:spacing w:after="0" w:line="220" w:lineRule="auto"/>
        <w:ind w:firstLine="540"/>
        <w:jc w:val="both"/>
      </w:pPr>
      <w:r>
        <w:rPr>
          <w:rFonts w:ascii="Calibri" w:hAnsi="Calibri" w:cs="Calibri"/>
          <w:b/>
        </w:rPr>
        <w:t>10 ответов на насущные вопросы по НДФЛ-поправкам - 2025</w:t>
      </w:r>
    </w:p>
    <w:p w:rsidR="00320901" w:rsidRDefault="00320901" w:rsidP="00320901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(ОСН/УСН/АУСН/ЕСХН/ПСН)</w:t>
      </w:r>
    </w:p>
    <w:p w:rsidR="00320901" w:rsidRDefault="00320901" w:rsidP="00320901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lastRenderedPageBreak/>
        <w:t>Как только бухгалтеры стали исчислять, удерживать и перечислять НДФЛ с доходов работников по правилам-2025, возникло много вопросов о том, как применять введенные с этого года новшества. Большинство вопросов связано с НДФЛ с районных коэффициентов и надбавок. Знакомьтесь с подборкой ответов на них.</w:t>
      </w:r>
    </w:p>
    <w:p w:rsidR="00320901" w:rsidRDefault="00320901" w:rsidP="00320901">
      <w:pPr>
        <w:pStyle w:val="ConsPlusNormal"/>
      </w:pPr>
      <w:r>
        <w:t>…….</w:t>
      </w:r>
    </w:p>
    <w:p w:rsidR="00320901" w:rsidRPr="00320901" w:rsidRDefault="00320901" w:rsidP="00320901">
      <w:pPr>
        <w:pStyle w:val="ConsPlusNormal"/>
        <w:pBdr>
          <w:top w:val="single" w:sz="12" w:space="1" w:color="auto"/>
          <w:bottom w:val="single" w:sz="12" w:space="1" w:color="auto"/>
        </w:pBdr>
        <w:rPr>
          <w:sz w:val="2"/>
          <w:szCs w:val="2"/>
        </w:rPr>
      </w:pPr>
    </w:p>
    <w:p w:rsidR="003B7D7C" w:rsidRDefault="006465C9" w:rsidP="00320901">
      <w:pPr>
        <w:pStyle w:val="ConsPlusNormal"/>
      </w:pPr>
      <w:hyperlink r:id="rId93">
        <w:r w:rsidR="003B7D7C">
          <w:rPr>
            <w:i/>
            <w:color w:val="0000FF"/>
          </w:rPr>
          <w:br/>
          <w:t>{Вопрос: Вычет на детей работнику, работающему в районах Крайнего Севера, применяется только к основной базе с учетом ограничения дохода? Можно ли применить вычет на детей к льготной базе и когда? Имущественный вычет применяется с начала года только к основной базе? В конце года НДФЛ пересчитывается с учетом льготной базы? (Консультация эксперта, 2025) {</w:t>
        </w:r>
        <w:proofErr w:type="spellStart"/>
        <w:r w:rsidR="003B7D7C">
          <w:rPr>
            <w:i/>
            <w:color w:val="0000FF"/>
          </w:rPr>
          <w:t>КонсультантПлюс</w:t>
        </w:r>
        <w:proofErr w:type="spellEnd"/>
        <w:r w:rsidR="003B7D7C">
          <w:rPr>
            <w:i/>
            <w:color w:val="0000FF"/>
          </w:rPr>
          <w:t>}}</w:t>
        </w:r>
      </w:hyperlink>
      <w:r w:rsidR="003B7D7C">
        <w:br/>
      </w:r>
    </w:p>
    <w:p w:rsidR="003B7D7C" w:rsidRDefault="003B7D7C" w:rsidP="00320901">
      <w:pPr>
        <w:pStyle w:val="ConsPlusNormal"/>
        <w:ind w:firstLine="540"/>
        <w:jc w:val="both"/>
      </w:pPr>
      <w:r>
        <w:rPr>
          <w:b/>
        </w:rPr>
        <w:t>Вопрос:</w:t>
      </w:r>
      <w:r>
        <w:t xml:space="preserve"> Организация предоставляет работникам налоговые вычеты: стандартные, имущественные, социальные.</w:t>
      </w:r>
    </w:p>
    <w:p w:rsidR="003B7D7C" w:rsidRDefault="003B7D7C" w:rsidP="00320901">
      <w:pPr>
        <w:pStyle w:val="ConsPlusNormal"/>
        <w:ind w:firstLine="540"/>
        <w:jc w:val="both"/>
      </w:pPr>
      <w:r>
        <w:t xml:space="preserve">С 01.01.2025 внесены изменения в </w:t>
      </w:r>
      <w:hyperlink r:id="rId94">
        <w:r>
          <w:rPr>
            <w:color w:val="0000FF"/>
          </w:rPr>
          <w:t>НК</w:t>
        </w:r>
      </w:hyperlink>
      <w:r>
        <w:t xml:space="preserve"> РФ по формированию налоговых баз для расчета НДФЛ и предоставления налоговых вычетов.</w:t>
      </w:r>
    </w:p>
    <w:p w:rsidR="003B7D7C" w:rsidRDefault="003B7D7C" w:rsidP="00320901">
      <w:pPr>
        <w:pStyle w:val="ConsPlusNormal"/>
        <w:ind w:firstLine="540"/>
        <w:jc w:val="both"/>
      </w:pPr>
      <w:r>
        <w:t>Работнику, работающему в районах Крайнего Севера, предоставляются стандартные и имущественные налоговые вычеты.</w:t>
      </w:r>
    </w:p>
    <w:p w:rsidR="003B7D7C" w:rsidRDefault="003B7D7C" w:rsidP="00320901">
      <w:pPr>
        <w:pStyle w:val="ConsPlusNormal"/>
        <w:ind w:firstLine="540"/>
        <w:jc w:val="both"/>
      </w:pPr>
      <w:r>
        <w:t xml:space="preserve">С 2025 г. по нему будет сформировано две налоговые базы: основная и льготная (по районным коэффициентам и северным надбавкам на основании </w:t>
      </w:r>
      <w:hyperlink r:id="rId95">
        <w:r>
          <w:rPr>
            <w:color w:val="0000FF"/>
          </w:rPr>
          <w:t>п. 6.2 ст. 210</w:t>
        </w:r>
      </w:hyperlink>
      <w:r>
        <w:t xml:space="preserve"> НК РФ).</w:t>
      </w:r>
    </w:p>
    <w:p w:rsidR="003B7D7C" w:rsidRDefault="003B7D7C" w:rsidP="00320901">
      <w:pPr>
        <w:pStyle w:val="ConsPlusNormal"/>
        <w:ind w:firstLine="540"/>
        <w:jc w:val="both"/>
      </w:pPr>
      <w:r>
        <w:t>1. Стандартный налоговый вычет на детей применяется только к основной базе с учетом ограничения дохода, исчисленного нарастающим итогом с начала налогового периода 450 000 руб.?</w:t>
      </w:r>
    </w:p>
    <w:p w:rsidR="003B7D7C" w:rsidRDefault="003B7D7C" w:rsidP="00320901">
      <w:pPr>
        <w:pStyle w:val="ConsPlusNormal"/>
        <w:ind w:firstLine="540"/>
        <w:jc w:val="both"/>
      </w:pPr>
      <w:r>
        <w:t>Можно ли применить вычет на детей к льготной базе и когда? В конце налогового периода в декабре 2025 г. или раньше?</w:t>
      </w:r>
    </w:p>
    <w:p w:rsidR="003B7D7C" w:rsidRDefault="003B7D7C" w:rsidP="00320901">
      <w:pPr>
        <w:pStyle w:val="ConsPlusNormal"/>
        <w:ind w:firstLine="540"/>
        <w:jc w:val="both"/>
      </w:pPr>
      <w:r>
        <w:t>2. Имущественный налоговый вычет применяется с начала года только к основной базе? В конце налогового периода (в декабре 2025 г.) налог пересчитывается с учетом льготной базы?</w:t>
      </w:r>
    </w:p>
    <w:p w:rsidR="003B7D7C" w:rsidRDefault="003B7D7C" w:rsidP="00320901">
      <w:pPr>
        <w:pStyle w:val="ConsPlusNormal"/>
        <w:jc w:val="both"/>
        <w:outlineLvl w:val="0"/>
      </w:pPr>
    </w:p>
    <w:p w:rsidR="003B7D7C" w:rsidRDefault="003B7D7C" w:rsidP="00320901">
      <w:pPr>
        <w:pStyle w:val="ConsPlusNormal"/>
        <w:ind w:firstLine="540"/>
        <w:jc w:val="both"/>
      </w:pPr>
      <w:r>
        <w:rPr>
          <w:b/>
        </w:rPr>
        <w:t>Ответ:</w:t>
      </w:r>
      <w:r>
        <w:t xml:space="preserve"> С 01.01.2025 организация вправе на дату фактического получения работником указанного в </w:t>
      </w:r>
      <w:hyperlink r:id="rId96">
        <w:r>
          <w:rPr>
            <w:color w:val="0000FF"/>
          </w:rPr>
          <w:t>п. 6.2 ст. 210</w:t>
        </w:r>
      </w:hyperlink>
      <w:r>
        <w:t xml:space="preserve"> НК РФ дохода при наличии соответствующих заявлений работника и подтверждающих правомерность применения налоговых вычетов документов уменьшать формирующие льготную налоговую базу доходы:</w:t>
      </w:r>
    </w:p>
    <w:p w:rsidR="003B7D7C" w:rsidRDefault="003B7D7C" w:rsidP="00320901">
      <w:pPr>
        <w:pStyle w:val="ConsPlusNormal"/>
        <w:ind w:firstLine="540"/>
        <w:jc w:val="both"/>
      </w:pPr>
      <w:r>
        <w:t>- на стандартные налоговые вычеты на обеспечение детей в сумме, не использованной для уменьшения доходов, формирующих основную налоговую базу, то есть с первого месяца налогового периода до месяца (включительно), в котором сумма доходов, формирующих основную налоговую базу, не превысила 450 тыс. руб.;</w:t>
      </w:r>
    </w:p>
    <w:p w:rsidR="003B7D7C" w:rsidRDefault="003B7D7C" w:rsidP="00320901">
      <w:pPr>
        <w:pStyle w:val="ConsPlusNormal"/>
        <w:ind w:firstLine="540"/>
        <w:jc w:val="both"/>
      </w:pPr>
      <w:r>
        <w:t xml:space="preserve">- на имущественные налоговые вычеты, предусмотренные </w:t>
      </w:r>
      <w:hyperlink r:id="rId97">
        <w:proofErr w:type="spellStart"/>
        <w:r>
          <w:rPr>
            <w:color w:val="0000FF"/>
          </w:rPr>
          <w:t>пп</w:t>
        </w:r>
        <w:proofErr w:type="spellEnd"/>
        <w:r>
          <w:rPr>
            <w:color w:val="0000FF"/>
          </w:rPr>
          <w:t>. 3</w:t>
        </w:r>
      </w:hyperlink>
      <w:r>
        <w:t xml:space="preserve"> и </w:t>
      </w:r>
      <w:hyperlink r:id="rId98">
        <w:r>
          <w:rPr>
            <w:color w:val="0000FF"/>
          </w:rPr>
          <w:t>4 п. 1 ст. 220</w:t>
        </w:r>
      </w:hyperlink>
      <w:r>
        <w:t xml:space="preserve"> НК РФ, в сумме, не использованной в уменьшение формирующих основную налоговую базу доходов, то есть с начала налогового периода.</w:t>
      </w:r>
    </w:p>
    <w:p w:rsidR="003B7D7C" w:rsidRDefault="003B7D7C" w:rsidP="00320901">
      <w:pPr>
        <w:pStyle w:val="ConsPlusNormal"/>
        <w:jc w:val="both"/>
      </w:pPr>
    </w:p>
    <w:p w:rsidR="003B7D7C" w:rsidRDefault="003B7D7C" w:rsidP="00320901">
      <w:pPr>
        <w:pStyle w:val="ConsPlusNormal"/>
        <w:ind w:firstLine="540"/>
        <w:jc w:val="both"/>
      </w:pPr>
      <w:r>
        <w:rPr>
          <w:b/>
        </w:rPr>
        <w:t>Обоснование:</w:t>
      </w:r>
      <w:r>
        <w:t xml:space="preserve"> Для физических лиц, являющихся налоговыми резидентами РФ, объектом налогообложения по НДФЛ признается доход, полученный налогоплательщиками от источников в РФ и (или) от источников за пределами РФ (</w:t>
      </w:r>
      <w:hyperlink r:id="rId99">
        <w:r>
          <w:rPr>
            <w:color w:val="0000FF"/>
          </w:rPr>
          <w:t>п. 1 ст. 209</w:t>
        </w:r>
      </w:hyperlink>
      <w:r>
        <w:t xml:space="preserve"> Налогового кодекса РФ).</w:t>
      </w:r>
    </w:p>
    <w:p w:rsidR="003B7D7C" w:rsidRDefault="003B7D7C" w:rsidP="00320901">
      <w:pPr>
        <w:pStyle w:val="ConsPlusNormal"/>
        <w:ind w:firstLine="540"/>
        <w:jc w:val="both"/>
      </w:pPr>
      <w:r>
        <w:t>К числу доходов от источников в РФ отнесено вознаграждение за выполнение трудовых или иных обязанностей, выполненную работу, оказанную услугу, совершение действия в РФ (</w:t>
      </w:r>
      <w:proofErr w:type="spellStart"/>
      <w:r>
        <w:fldChar w:fldCharType="begin"/>
      </w:r>
      <w:r>
        <w:instrText xml:space="preserve"> HYPERLINK "https://login.consultant.ru/link/?req=doc&amp;base=LAW&amp;n=494979&amp;dst=101083" \h </w:instrText>
      </w:r>
      <w:r>
        <w:fldChar w:fldCharType="separate"/>
      </w:r>
      <w:r>
        <w:rPr>
          <w:color w:val="0000FF"/>
        </w:rPr>
        <w:t>пп</w:t>
      </w:r>
      <w:proofErr w:type="spellEnd"/>
      <w:r>
        <w:rPr>
          <w:color w:val="0000FF"/>
        </w:rPr>
        <w:t>. 6 п. 1 ст. 208</w:t>
      </w:r>
      <w:r>
        <w:rPr>
          <w:color w:val="0000FF"/>
        </w:rPr>
        <w:fldChar w:fldCharType="end"/>
      </w:r>
      <w:r>
        <w:t xml:space="preserve"> НК РФ).</w:t>
      </w:r>
    </w:p>
    <w:p w:rsidR="003B7D7C" w:rsidRDefault="003B7D7C" w:rsidP="00320901">
      <w:pPr>
        <w:pStyle w:val="ConsPlusNormal"/>
        <w:ind w:firstLine="540"/>
        <w:jc w:val="both"/>
      </w:pPr>
      <w:r>
        <w:t xml:space="preserve">При определении налоговой базы учитываются все доходы налогоплательщика, полученные им как в денежной, так и в натуральной форме, или право на распоряжение которыми у него возникло, а также доходы в виде материальной выгоды, определяемой в соответствии со </w:t>
      </w:r>
      <w:hyperlink r:id="rId100">
        <w:r>
          <w:rPr>
            <w:color w:val="0000FF"/>
          </w:rPr>
          <w:t>ст. 212</w:t>
        </w:r>
      </w:hyperlink>
      <w:r>
        <w:t xml:space="preserve"> НК РФ. Налоговая база определяется отдельно по каждому виду доходов, в отношении которых установлены различные налоговые ставки (</w:t>
      </w:r>
      <w:hyperlink r:id="rId101">
        <w:r>
          <w:rPr>
            <w:color w:val="0000FF"/>
          </w:rPr>
          <w:t>п. п. 1</w:t>
        </w:r>
      </w:hyperlink>
      <w:r>
        <w:t xml:space="preserve">, </w:t>
      </w:r>
      <w:hyperlink r:id="rId102">
        <w:r>
          <w:rPr>
            <w:color w:val="0000FF"/>
          </w:rPr>
          <w:t>2 ст. 210</w:t>
        </w:r>
      </w:hyperlink>
      <w:r>
        <w:t xml:space="preserve"> НК РФ).</w:t>
      </w:r>
    </w:p>
    <w:p w:rsidR="003B7D7C" w:rsidRDefault="003B7D7C" w:rsidP="00320901">
      <w:pPr>
        <w:pStyle w:val="ConsPlusNormal"/>
        <w:ind w:firstLine="540"/>
        <w:jc w:val="both"/>
      </w:pPr>
      <w:r>
        <w:t xml:space="preserve">С 01.01.2025 налоговая база, в отношении которой применяется налоговая ставка, предусмотренная </w:t>
      </w:r>
      <w:hyperlink r:id="rId103">
        <w:r>
          <w:rPr>
            <w:color w:val="0000FF"/>
          </w:rPr>
          <w:t>п. 1.2 ст. 224</w:t>
        </w:r>
      </w:hyperlink>
      <w:r>
        <w:t xml:space="preserve"> НК РФ, определяется по доходам в виде оплаты труда (денежного довольствия, денежного содержания), получаемой (получаемого) лицами, работающими (служащими) в районах Крайнего Севера, приравненных к ним местностях, других местностях (районах) с неблагоприятными (особыми) климатическими или экологическими условиями, в части, относящейся к установленным в соответствии с законодательством РФ районным коэффициентам к заработной плате (денежному довольствию, денежному содержанию) за работу (службу) в данных районах или местностях и процентным надбавкам к заработной плате (денежному довольствию, денежному содержанию) за работу (службу) в данных районах или местностях. Указанная налоговая база определяется как денежное выражение доходов, подлежащих налогообложению и учитываемых при определении указанной налоговой базы, уменьшенных на сумму налоговых вычетов, предусмотренных </w:t>
      </w:r>
      <w:hyperlink r:id="rId104">
        <w:r>
          <w:rPr>
            <w:color w:val="0000FF"/>
          </w:rPr>
          <w:t>ст. ст. 218</w:t>
        </w:r>
      </w:hyperlink>
      <w:r>
        <w:t xml:space="preserve"> - </w:t>
      </w:r>
      <w:hyperlink r:id="rId105">
        <w:r>
          <w:rPr>
            <w:color w:val="0000FF"/>
          </w:rPr>
          <w:t>220</w:t>
        </w:r>
      </w:hyperlink>
      <w:r>
        <w:t xml:space="preserve"> НК РФ, с учетом особенностей, установленных гл. 23 НК РФ, если такие вычеты не были применены при исчислении иных налоговых баз в соответствии с гл. 23 НК РФ (</w:t>
      </w:r>
      <w:hyperlink r:id="rId106">
        <w:r>
          <w:rPr>
            <w:color w:val="0000FF"/>
          </w:rPr>
          <w:t>п. 6.2 ст. 210</w:t>
        </w:r>
      </w:hyperlink>
      <w:r>
        <w:t xml:space="preserve"> НК РФ, </w:t>
      </w:r>
      <w:hyperlink r:id="rId107">
        <w:proofErr w:type="spellStart"/>
        <w:r>
          <w:rPr>
            <w:color w:val="0000FF"/>
          </w:rPr>
          <w:t>пп</w:t>
        </w:r>
        <w:proofErr w:type="spellEnd"/>
        <w:r>
          <w:rPr>
            <w:color w:val="0000FF"/>
          </w:rPr>
          <w:t>. "д" п. 23 ст. 2</w:t>
        </w:r>
      </w:hyperlink>
      <w:r>
        <w:t xml:space="preserve">, </w:t>
      </w:r>
      <w:hyperlink r:id="rId108">
        <w:r>
          <w:rPr>
            <w:color w:val="0000FF"/>
          </w:rPr>
          <w:t>ч. 2 ст. 8</w:t>
        </w:r>
      </w:hyperlink>
      <w:r>
        <w:t xml:space="preserve"> Федерального закона от 12.07.2024 N 176-ФЗ "О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Федерации").</w:t>
      </w:r>
    </w:p>
    <w:p w:rsidR="003B7D7C" w:rsidRDefault="006465C9" w:rsidP="00320901">
      <w:pPr>
        <w:pStyle w:val="ConsPlusNormal"/>
        <w:ind w:firstLine="540"/>
        <w:jc w:val="both"/>
      </w:pPr>
      <w:hyperlink r:id="rId109">
        <w:r w:rsidR="003B7D7C">
          <w:rPr>
            <w:color w:val="0000FF"/>
          </w:rPr>
          <w:t>Статьей 218</w:t>
        </w:r>
      </w:hyperlink>
      <w:r w:rsidR="003B7D7C">
        <w:t xml:space="preserve"> НК РФ предусмотрены стандартные налоговые вычеты, в частности, предоставляемые за каждый месяц налогового периода родителям, на обеспечении которых находится ребенок, в размере, указанном в </w:t>
      </w:r>
      <w:hyperlink r:id="rId110">
        <w:proofErr w:type="spellStart"/>
        <w:r w:rsidR="003B7D7C">
          <w:rPr>
            <w:color w:val="0000FF"/>
          </w:rPr>
          <w:t>пп</w:t>
        </w:r>
        <w:proofErr w:type="spellEnd"/>
        <w:r w:rsidR="003B7D7C">
          <w:rPr>
            <w:color w:val="0000FF"/>
          </w:rPr>
          <w:t>. 4 п. 1 ст. 218</w:t>
        </w:r>
      </w:hyperlink>
      <w:r w:rsidR="003B7D7C">
        <w:t xml:space="preserve"> НК РФ.</w:t>
      </w:r>
    </w:p>
    <w:p w:rsidR="003B7D7C" w:rsidRDefault="003B7D7C" w:rsidP="00320901">
      <w:pPr>
        <w:pStyle w:val="ConsPlusNormal"/>
        <w:ind w:firstLine="540"/>
        <w:jc w:val="both"/>
      </w:pPr>
      <w:r>
        <w:t xml:space="preserve">Указанный налоговый вычет действует до месяца, в котором доход налогоплательщика (за исключением доходов </w:t>
      </w:r>
      <w:r>
        <w:lastRenderedPageBreak/>
        <w:t xml:space="preserve">от долевого участия в деятельности организаций, полученных в виде дивидендов физическими лицами, являющимися налоговыми резидентами РФ), исчисленный нарастающим итогом с начала налогового периода (в отношении которого предусмотрена налоговая ставка, установленная </w:t>
      </w:r>
      <w:hyperlink r:id="rId111">
        <w:r>
          <w:rPr>
            <w:color w:val="0000FF"/>
          </w:rPr>
          <w:t>п. 1 ст. 224</w:t>
        </w:r>
      </w:hyperlink>
      <w:r>
        <w:t xml:space="preserve"> НК РФ) налоговым агентом, предоставляющим данный стандартный налоговый вычет, превысил 450 000 руб. Начиная с месяца, в котором указанный доход превысил 450 000 руб., указанный налоговый вычет не применяется (</w:t>
      </w:r>
      <w:proofErr w:type="spellStart"/>
      <w:r>
        <w:fldChar w:fldCharType="begin"/>
      </w:r>
      <w:r>
        <w:instrText xml:space="preserve"> HYPERLINK "https://login.consultant.ru/link/?req=doc&amp;base=LAW&amp;n=494979&amp;dst=26095" \h </w:instrText>
      </w:r>
      <w:r>
        <w:fldChar w:fldCharType="separate"/>
      </w:r>
      <w:r>
        <w:rPr>
          <w:color w:val="0000FF"/>
        </w:rPr>
        <w:t>пп</w:t>
      </w:r>
      <w:proofErr w:type="spellEnd"/>
      <w:r>
        <w:rPr>
          <w:color w:val="0000FF"/>
        </w:rPr>
        <w:t>. 4 п. 1 ст. 218</w:t>
      </w:r>
      <w:r>
        <w:rPr>
          <w:color w:val="0000FF"/>
        </w:rPr>
        <w:fldChar w:fldCharType="end"/>
      </w:r>
      <w:r>
        <w:t xml:space="preserve"> НК РФ).</w:t>
      </w:r>
    </w:p>
    <w:p w:rsidR="003B7D7C" w:rsidRDefault="003B7D7C" w:rsidP="00320901">
      <w:pPr>
        <w:pStyle w:val="ConsPlusNormal"/>
        <w:ind w:firstLine="540"/>
        <w:jc w:val="both"/>
      </w:pPr>
      <w:r>
        <w:t xml:space="preserve">Установленные </w:t>
      </w:r>
      <w:hyperlink r:id="rId112">
        <w:r>
          <w:rPr>
            <w:color w:val="0000FF"/>
          </w:rPr>
          <w:t>ст. 218</w:t>
        </w:r>
      </w:hyperlink>
      <w:r>
        <w:t xml:space="preserve"> НК РФ стандартные налоговые вычеты предоставляются налогоплательщику одним из налоговых агентов, являющихся источником выплаты дохода, по выбору налогоплательщика на основании его письменного заявления и документов, подтверждающих право на такие налоговые вычеты, если не предусмотрено иное (</w:t>
      </w:r>
      <w:hyperlink r:id="rId113">
        <w:r>
          <w:rPr>
            <w:color w:val="0000FF"/>
          </w:rPr>
          <w:t>п. 3 ст. 218</w:t>
        </w:r>
      </w:hyperlink>
      <w:r>
        <w:t xml:space="preserve"> НК РФ).</w:t>
      </w:r>
    </w:p>
    <w:p w:rsidR="003B7D7C" w:rsidRDefault="003B7D7C" w:rsidP="00320901">
      <w:pPr>
        <w:pStyle w:val="ConsPlusNormal"/>
        <w:ind w:firstLine="540"/>
        <w:jc w:val="both"/>
      </w:pPr>
      <w:r>
        <w:t>В случае если в течение налогового периода стандартные налоговые вычеты налогоплательщику не предоставлялись или были предоставлены в меньшем размере, чем это предусмотрено, то по окончании налогового периода на основании налоговой декларации и документов, подтверждающих право на такие вычеты, налоговым органом производится перерасчет налоговой базы с учетом предоставления стандартных налоговых вычетов в предусмотренных размерах (</w:t>
      </w:r>
      <w:hyperlink r:id="rId114">
        <w:r>
          <w:rPr>
            <w:color w:val="0000FF"/>
          </w:rPr>
          <w:t>п. 4 ст. 218</w:t>
        </w:r>
      </w:hyperlink>
      <w:r>
        <w:t xml:space="preserve"> НК РФ).</w:t>
      </w:r>
    </w:p>
    <w:p w:rsidR="003B7D7C" w:rsidRDefault="003B7D7C" w:rsidP="00320901">
      <w:pPr>
        <w:pStyle w:val="ConsPlusNormal"/>
        <w:ind w:firstLine="540"/>
        <w:jc w:val="both"/>
      </w:pPr>
      <w:r>
        <w:t>Также установлены имущественные налоговые вычеты, в числе которых (</w:t>
      </w:r>
      <w:proofErr w:type="spellStart"/>
      <w:r>
        <w:fldChar w:fldCharType="begin"/>
      </w:r>
      <w:r>
        <w:instrText xml:space="preserve"> HYPERLINK "https://login.consultant.ru/link/?req=doc&amp;base=LAW&amp;n=494979&amp;dst=8426" \h </w:instrText>
      </w:r>
      <w:r>
        <w:fldChar w:fldCharType="separate"/>
      </w:r>
      <w:r>
        <w:rPr>
          <w:color w:val="0000FF"/>
        </w:rPr>
        <w:t>пп</w:t>
      </w:r>
      <w:proofErr w:type="spellEnd"/>
      <w:r>
        <w:rPr>
          <w:color w:val="0000FF"/>
        </w:rPr>
        <w:t>. 3</w:t>
      </w:r>
      <w:r>
        <w:rPr>
          <w:color w:val="0000FF"/>
        </w:rPr>
        <w:fldChar w:fldCharType="end"/>
      </w:r>
      <w:r>
        <w:t xml:space="preserve">, </w:t>
      </w:r>
      <w:hyperlink r:id="rId115">
        <w:r>
          <w:rPr>
            <w:color w:val="0000FF"/>
          </w:rPr>
          <w:t>4 п. 1 ст. 220</w:t>
        </w:r>
      </w:hyperlink>
      <w:r>
        <w:t xml:space="preserve"> НК РФ):</w:t>
      </w:r>
    </w:p>
    <w:p w:rsidR="003B7D7C" w:rsidRDefault="003B7D7C" w:rsidP="00320901">
      <w:pPr>
        <w:pStyle w:val="ConsPlusNormal"/>
        <w:ind w:firstLine="540"/>
        <w:jc w:val="both"/>
      </w:pPr>
      <w:r>
        <w:t>- имущественный налоговый вычет в размере фактически произведенных налогоплательщиком расходов на новое строительство либо приобретение на территории РФ жилых домов, квартир, комнат или доли (долей) в них, приобретение земельных участков или доли (долей) в них, предоставленных для индивидуального жилищного строительства, и земельных участков или доли (долей) в них, на которых расположены приобретаемые жилые дома или доля (доли) в них;</w:t>
      </w:r>
    </w:p>
    <w:p w:rsidR="003B7D7C" w:rsidRDefault="003B7D7C" w:rsidP="00320901">
      <w:pPr>
        <w:pStyle w:val="ConsPlusNormal"/>
        <w:ind w:firstLine="540"/>
        <w:jc w:val="both"/>
      </w:pPr>
      <w:r>
        <w:t>- имущественный налоговый вычет в сумме фактически произведенных налогоплательщиком расходов на погашение процентов по целевым займам (кредитам), фактически израсходованным на новое строительство либо приобретение на территории Российской Федерации жилого дома, квартиры, комнаты или доли (долей) в них, приобретение земельных участков или доли (долей) в них.</w:t>
      </w:r>
    </w:p>
    <w:p w:rsidR="003B7D7C" w:rsidRDefault="003B7D7C" w:rsidP="00320901">
      <w:pPr>
        <w:pStyle w:val="ConsPlusNormal"/>
        <w:ind w:firstLine="540"/>
        <w:jc w:val="both"/>
      </w:pPr>
      <w:r>
        <w:t xml:space="preserve">Имущественные налоговые вычеты, предусмотренные </w:t>
      </w:r>
      <w:hyperlink r:id="rId116">
        <w:proofErr w:type="spellStart"/>
        <w:r>
          <w:rPr>
            <w:color w:val="0000FF"/>
          </w:rPr>
          <w:t>пп</w:t>
        </w:r>
        <w:proofErr w:type="spellEnd"/>
        <w:r>
          <w:rPr>
            <w:color w:val="0000FF"/>
          </w:rPr>
          <w:t>. 3</w:t>
        </w:r>
      </w:hyperlink>
      <w:r>
        <w:t xml:space="preserve"> и </w:t>
      </w:r>
      <w:hyperlink r:id="rId117">
        <w:r>
          <w:rPr>
            <w:color w:val="0000FF"/>
          </w:rPr>
          <w:t>4 п. 1 ст. 220</w:t>
        </w:r>
      </w:hyperlink>
      <w:r>
        <w:t xml:space="preserve"> НК РФ, могут быть предоставлены налогоплательщику до окончания налогового периода на основании его обращения с письменным заявлением к работодателю, если не предусмотрено иное, при условии представления налоговым органом налоговому агенту подтверждения права налогоплательщика на получение имущественных налоговых вычетов.</w:t>
      </w:r>
    </w:p>
    <w:p w:rsidR="003B7D7C" w:rsidRDefault="003B7D7C" w:rsidP="00320901">
      <w:pPr>
        <w:pStyle w:val="ConsPlusNormal"/>
        <w:ind w:firstLine="540"/>
        <w:jc w:val="both"/>
      </w:pPr>
      <w:r>
        <w:t xml:space="preserve">В случае если после представления налогоплательщиком в установленном порядке заявления налоговому агенту о получении имущественных налоговых вычетов, предусмотренных </w:t>
      </w:r>
      <w:hyperlink r:id="rId118">
        <w:proofErr w:type="spellStart"/>
        <w:r>
          <w:rPr>
            <w:color w:val="0000FF"/>
          </w:rPr>
          <w:t>пп</w:t>
        </w:r>
        <w:proofErr w:type="spellEnd"/>
        <w:r>
          <w:rPr>
            <w:color w:val="0000FF"/>
          </w:rPr>
          <w:t>. 3</w:t>
        </w:r>
      </w:hyperlink>
      <w:r>
        <w:t xml:space="preserve"> и </w:t>
      </w:r>
      <w:hyperlink r:id="rId119">
        <w:r>
          <w:rPr>
            <w:color w:val="0000FF"/>
          </w:rPr>
          <w:t>4 п. 1 ст. 220</w:t>
        </w:r>
      </w:hyperlink>
      <w:r>
        <w:t xml:space="preserve"> НК РФ, налоговый агент удержал налог без учета имущественных налоговых вычетов, сумма излишне удержанного после получения заявления налога подлежит возврату налогоплательщику в порядке, установленном </w:t>
      </w:r>
      <w:hyperlink r:id="rId120">
        <w:r>
          <w:rPr>
            <w:color w:val="0000FF"/>
          </w:rPr>
          <w:t>ст. 231</w:t>
        </w:r>
      </w:hyperlink>
      <w:r>
        <w:t xml:space="preserve"> НК РФ (</w:t>
      </w:r>
      <w:hyperlink r:id="rId121">
        <w:r>
          <w:rPr>
            <w:color w:val="0000FF"/>
          </w:rPr>
          <w:t>п. 8 ст. 220</w:t>
        </w:r>
      </w:hyperlink>
      <w:r>
        <w:t xml:space="preserve"> НК РФ).</w:t>
      </w:r>
    </w:p>
    <w:p w:rsidR="003B7D7C" w:rsidRDefault="003B7D7C" w:rsidP="00320901">
      <w:pPr>
        <w:pStyle w:val="ConsPlusNormal"/>
        <w:ind w:firstLine="540"/>
        <w:jc w:val="both"/>
      </w:pPr>
      <w:r>
        <w:t>Излишне удержанная налоговым агентом из дохода налогоплательщика сумма НДФЛ по общему правилу подлежит возврату налоговым агентом на основании письменного заявления налогоплательщика. Налоговый агент обязан сообщить налогоплательщику о каждом ставшем известным ему факте излишнего удержания налога и сумме излишне удержанного налога в течение 10 дней со дня обнаружения такого факта (</w:t>
      </w:r>
      <w:hyperlink r:id="rId122">
        <w:r>
          <w:rPr>
            <w:color w:val="0000FF"/>
          </w:rPr>
          <w:t>п. 1 ст. 231</w:t>
        </w:r>
      </w:hyperlink>
      <w:r>
        <w:t xml:space="preserve"> НК РФ).</w:t>
      </w:r>
    </w:p>
    <w:p w:rsidR="003B7D7C" w:rsidRDefault="003B7D7C" w:rsidP="00320901">
      <w:pPr>
        <w:pStyle w:val="ConsPlusNormal"/>
        <w:ind w:firstLine="540"/>
        <w:jc w:val="both"/>
      </w:pPr>
      <w:r>
        <w:t xml:space="preserve">Налоговые вычеты, предусмотренные </w:t>
      </w:r>
      <w:hyperlink r:id="rId123">
        <w:r>
          <w:rPr>
            <w:color w:val="0000FF"/>
          </w:rPr>
          <w:t>ст. ст. 218</w:t>
        </w:r>
      </w:hyperlink>
      <w:r>
        <w:t xml:space="preserve"> - </w:t>
      </w:r>
      <w:hyperlink r:id="rId124">
        <w:r>
          <w:rPr>
            <w:color w:val="0000FF"/>
          </w:rPr>
          <w:t>221</w:t>
        </w:r>
      </w:hyperlink>
      <w:r>
        <w:t xml:space="preserve"> НК РФ, применяются к основной налоговой базе (</w:t>
      </w:r>
      <w:hyperlink r:id="rId125">
        <w:r>
          <w:rPr>
            <w:color w:val="0000FF"/>
          </w:rPr>
          <w:t>п. 3 ст. 210</w:t>
        </w:r>
      </w:hyperlink>
      <w:r>
        <w:t xml:space="preserve"> НК РФ). Основная налоговая база - налоговая база по иным (не перечисленным в </w:t>
      </w:r>
      <w:hyperlink r:id="rId126">
        <w:r>
          <w:rPr>
            <w:color w:val="0000FF"/>
          </w:rPr>
          <w:t>п. 2.1 ст. 210</w:t>
        </w:r>
      </w:hyperlink>
      <w:r>
        <w:t xml:space="preserve"> НК РФ) доходам физических лиц - налоговых резидентов РФ, в отношении которых применяется налоговая ставка, предусмотренная </w:t>
      </w:r>
      <w:hyperlink r:id="rId127">
        <w:r>
          <w:rPr>
            <w:color w:val="0000FF"/>
          </w:rPr>
          <w:t>п. 1 ст. 224</w:t>
        </w:r>
      </w:hyperlink>
      <w:r>
        <w:t xml:space="preserve"> НК РФ (</w:t>
      </w:r>
      <w:proofErr w:type="spellStart"/>
      <w:r>
        <w:fldChar w:fldCharType="begin"/>
      </w:r>
      <w:r>
        <w:instrText xml:space="preserve"> HYPERLINK "https://login.consultant.ru/link/?req=doc&amp;base=LAW&amp;n=494979&amp;dst=19920" \h </w:instrText>
      </w:r>
      <w:r>
        <w:fldChar w:fldCharType="separate"/>
      </w:r>
      <w:r>
        <w:rPr>
          <w:color w:val="0000FF"/>
        </w:rPr>
        <w:t>пп</w:t>
      </w:r>
      <w:proofErr w:type="spellEnd"/>
      <w:r>
        <w:rPr>
          <w:color w:val="0000FF"/>
        </w:rPr>
        <w:t>. 9 п. 2.1 ст. 210</w:t>
      </w:r>
      <w:r>
        <w:rPr>
          <w:color w:val="0000FF"/>
        </w:rPr>
        <w:fldChar w:fldCharType="end"/>
      </w:r>
      <w:r>
        <w:t xml:space="preserve"> НК РФ).</w:t>
      </w:r>
    </w:p>
    <w:p w:rsidR="003B7D7C" w:rsidRDefault="003B7D7C" w:rsidP="00320901">
      <w:pPr>
        <w:pStyle w:val="ConsPlusNormal"/>
        <w:ind w:firstLine="540"/>
        <w:jc w:val="both"/>
      </w:pPr>
      <w:r>
        <w:t>Если сумма налоговых вычетов в налоговом периоде окажется больше суммы доходов, подлежащих налогообложению и учитываемых при определении основной налоговой базы за этот же налоговый период, то применительно к этому налоговому периоду налоговая база принимается равной нулю. При этом на следующий налоговый период разница между суммой налоговых вычетов и суммой доходов по общему правилу не переносится (</w:t>
      </w:r>
      <w:hyperlink r:id="rId128">
        <w:r>
          <w:rPr>
            <w:color w:val="0000FF"/>
          </w:rPr>
          <w:t>п. 3 ст. 210</w:t>
        </w:r>
      </w:hyperlink>
      <w:r>
        <w:t xml:space="preserve"> НК РФ).</w:t>
      </w:r>
    </w:p>
    <w:p w:rsidR="003B7D7C" w:rsidRDefault="003B7D7C" w:rsidP="00320901">
      <w:pPr>
        <w:pStyle w:val="ConsPlusNormal"/>
        <w:ind w:firstLine="540"/>
        <w:jc w:val="both"/>
      </w:pPr>
      <w:r>
        <w:t xml:space="preserve">Если налоговые вычеты, предусмотренные </w:t>
      </w:r>
      <w:hyperlink r:id="rId129">
        <w:r>
          <w:rPr>
            <w:color w:val="0000FF"/>
          </w:rPr>
          <w:t>ст. ст. 218</w:t>
        </w:r>
      </w:hyperlink>
      <w:r>
        <w:t xml:space="preserve"> - </w:t>
      </w:r>
      <w:hyperlink r:id="rId130">
        <w:r>
          <w:rPr>
            <w:color w:val="0000FF"/>
          </w:rPr>
          <w:t>220</w:t>
        </w:r>
      </w:hyperlink>
      <w:r>
        <w:t xml:space="preserve"> НК РФ, не были применены при исчислении налоговой базы, в отношении которой налоговая ставка установлена </w:t>
      </w:r>
      <w:hyperlink r:id="rId131">
        <w:r>
          <w:rPr>
            <w:color w:val="0000FF"/>
          </w:rPr>
          <w:t>п. 1 ст. 224</w:t>
        </w:r>
      </w:hyperlink>
      <w:r>
        <w:t xml:space="preserve"> НК РФ, то указанные вычеты могут быть применены при расчете налоговой базы в соответствии с </w:t>
      </w:r>
      <w:hyperlink r:id="rId132">
        <w:r>
          <w:rPr>
            <w:color w:val="0000FF"/>
          </w:rPr>
          <w:t>п. 6.2 ст. 210</w:t>
        </w:r>
      </w:hyperlink>
      <w:r>
        <w:t xml:space="preserve"> НК РФ (</w:t>
      </w:r>
      <w:hyperlink r:id="rId133">
        <w:r>
          <w:rPr>
            <w:color w:val="0000FF"/>
          </w:rPr>
          <w:t>Письмо</w:t>
        </w:r>
      </w:hyperlink>
      <w:r>
        <w:t xml:space="preserve"> Минфина России от 22.11.2024 N 03-04-06/117379).</w:t>
      </w:r>
    </w:p>
    <w:p w:rsidR="003B7D7C" w:rsidRDefault="003B7D7C" w:rsidP="00320901">
      <w:pPr>
        <w:pStyle w:val="ConsPlusNormal"/>
        <w:ind w:firstLine="540"/>
        <w:jc w:val="both"/>
      </w:pPr>
      <w:r>
        <w:t xml:space="preserve">В отдельную налоговую базу, в отношении которой применяется налоговая ставка, предусмотренная </w:t>
      </w:r>
      <w:hyperlink r:id="rId134">
        <w:r>
          <w:rPr>
            <w:color w:val="0000FF"/>
          </w:rPr>
          <w:t>п. 1.1 ст. 224</w:t>
        </w:r>
      </w:hyperlink>
      <w:r>
        <w:t xml:space="preserve"> НК РФ, в отношении доходов физических лиц - налоговых резидентов РФ включаются доходы от продажи имущества (за исключением ценных бумаг) и (или) доли (долей) в нем, доходы в виде стоимости имущества (за исключением ценных бумаг), полученного в порядке дарения (</w:t>
      </w:r>
      <w:proofErr w:type="spellStart"/>
      <w:r>
        <w:fldChar w:fldCharType="begin"/>
      </w:r>
      <w:r>
        <w:instrText xml:space="preserve"> HYPERLINK "https://login.consultant.ru/link/?req=doc&amp;base=LAW&amp;n=494979&amp;dst=27177" \h </w:instrText>
      </w:r>
      <w:r>
        <w:fldChar w:fldCharType="separate"/>
      </w:r>
      <w:r>
        <w:rPr>
          <w:color w:val="0000FF"/>
        </w:rPr>
        <w:t>пп</w:t>
      </w:r>
      <w:proofErr w:type="spellEnd"/>
      <w:r>
        <w:rPr>
          <w:color w:val="0000FF"/>
        </w:rPr>
        <w:t>. 1 п. 6 ст. 210</w:t>
      </w:r>
      <w:r>
        <w:rPr>
          <w:color w:val="0000FF"/>
        </w:rPr>
        <w:fldChar w:fldCharType="end"/>
      </w:r>
      <w:r>
        <w:t xml:space="preserve"> НК РФ).</w:t>
      </w:r>
    </w:p>
    <w:p w:rsidR="003B7D7C" w:rsidRDefault="003B7D7C" w:rsidP="00320901">
      <w:pPr>
        <w:pStyle w:val="ConsPlusNormal"/>
        <w:ind w:firstLine="540"/>
        <w:jc w:val="both"/>
      </w:pPr>
      <w:r>
        <w:t xml:space="preserve">В случае если в налоговом периоде сумма налоговых вычетов, предусмотренных </w:t>
      </w:r>
      <w:hyperlink r:id="rId135">
        <w:r>
          <w:rPr>
            <w:color w:val="0000FF"/>
          </w:rPr>
          <w:t>ст. ст. 218</w:t>
        </w:r>
      </w:hyperlink>
      <w:r>
        <w:t xml:space="preserve"> и </w:t>
      </w:r>
      <w:hyperlink r:id="rId136">
        <w:r>
          <w:rPr>
            <w:color w:val="0000FF"/>
          </w:rPr>
          <w:t>219</w:t>
        </w:r>
      </w:hyperlink>
      <w:r>
        <w:t xml:space="preserve">, </w:t>
      </w:r>
      <w:hyperlink r:id="rId137">
        <w:proofErr w:type="spellStart"/>
        <w:r>
          <w:rPr>
            <w:color w:val="0000FF"/>
          </w:rPr>
          <w:t>пп</w:t>
        </w:r>
        <w:proofErr w:type="spellEnd"/>
        <w:r>
          <w:rPr>
            <w:color w:val="0000FF"/>
          </w:rPr>
          <w:t>. 3</w:t>
        </w:r>
      </w:hyperlink>
      <w:r>
        <w:t xml:space="preserve"> и </w:t>
      </w:r>
      <w:hyperlink r:id="rId138">
        <w:r>
          <w:rPr>
            <w:color w:val="0000FF"/>
          </w:rPr>
          <w:t>4 п. 1 ст. 220</w:t>
        </w:r>
      </w:hyperlink>
      <w:r>
        <w:t xml:space="preserve"> НК РФ, не может быть полностью учтена при определении основной налоговой базы и (или) налоговых баз, предусмотренных </w:t>
      </w:r>
      <w:hyperlink r:id="rId139">
        <w:r>
          <w:rPr>
            <w:color w:val="0000FF"/>
          </w:rPr>
          <w:t>п. п. 6.1</w:t>
        </w:r>
      </w:hyperlink>
      <w:r>
        <w:t xml:space="preserve"> и </w:t>
      </w:r>
      <w:hyperlink r:id="rId140">
        <w:r>
          <w:rPr>
            <w:color w:val="0000FF"/>
          </w:rPr>
          <w:t>6.2 ст. 210</w:t>
        </w:r>
      </w:hyperlink>
      <w:r>
        <w:t xml:space="preserve"> НК РФ, такие налоговые вычеты в части, которая не может быть учтена при определении основной налоговой базы и (или) налоговых баз, предусмотренных </w:t>
      </w:r>
      <w:hyperlink r:id="rId141">
        <w:r>
          <w:rPr>
            <w:color w:val="0000FF"/>
          </w:rPr>
          <w:t>п. п. 6.1</w:t>
        </w:r>
      </w:hyperlink>
      <w:r>
        <w:t xml:space="preserve"> и </w:t>
      </w:r>
      <w:hyperlink r:id="rId142">
        <w:r>
          <w:rPr>
            <w:color w:val="0000FF"/>
          </w:rPr>
          <w:t>6.2 ст. 210</w:t>
        </w:r>
      </w:hyperlink>
      <w:r>
        <w:t xml:space="preserve"> НК РФ, учитываются по итогам этого же налогового периода при определении налоговой базы по доходам, указанным в </w:t>
      </w:r>
      <w:hyperlink r:id="rId143">
        <w:proofErr w:type="spellStart"/>
        <w:r>
          <w:rPr>
            <w:color w:val="0000FF"/>
          </w:rPr>
          <w:t>пп</w:t>
        </w:r>
        <w:proofErr w:type="spellEnd"/>
        <w:r>
          <w:rPr>
            <w:color w:val="0000FF"/>
          </w:rPr>
          <w:t>. 1 п. 6 ст. 210</w:t>
        </w:r>
      </w:hyperlink>
      <w:r>
        <w:t xml:space="preserve"> НК РФ, но в размере не более суммы такой налоговой базы. При этом на следующий налоговый период указанные налоговые вычеты по общему правилу не переносятся (</w:t>
      </w:r>
      <w:hyperlink r:id="rId144">
        <w:r>
          <w:rPr>
            <w:color w:val="0000FF"/>
          </w:rPr>
          <w:t>п. 6 ст. 210</w:t>
        </w:r>
      </w:hyperlink>
      <w:r>
        <w:t xml:space="preserve"> НК РФ).</w:t>
      </w:r>
    </w:p>
    <w:p w:rsidR="003B7D7C" w:rsidRDefault="003B7D7C" w:rsidP="00320901">
      <w:pPr>
        <w:pStyle w:val="ConsPlusNormal"/>
        <w:ind w:firstLine="540"/>
        <w:jc w:val="both"/>
      </w:pPr>
      <w:r>
        <w:lastRenderedPageBreak/>
        <w:t>При получении доходов в денежной форме дата фактического получения дохода определяется как день выплаты дохода, в том числе перечисления дохода на счета налогоплательщика в банках, либо по его поручению на счета третьих лиц, либо на счет цифрового рубля налогоплательщика, либо по его поручению на счет цифрового рубля третьего лица (</w:t>
      </w:r>
      <w:proofErr w:type="spellStart"/>
      <w:r>
        <w:fldChar w:fldCharType="begin"/>
      </w:r>
      <w:r>
        <w:instrText xml:space="preserve"> HYPERLINK "https://login.consultant.ru/link/?req=doc&amp;base=LAW&amp;n=494979&amp;dst=25353" \h </w:instrText>
      </w:r>
      <w:r>
        <w:fldChar w:fldCharType="separate"/>
      </w:r>
      <w:r>
        <w:rPr>
          <w:color w:val="0000FF"/>
        </w:rPr>
        <w:t>пп</w:t>
      </w:r>
      <w:proofErr w:type="spellEnd"/>
      <w:r>
        <w:rPr>
          <w:color w:val="0000FF"/>
        </w:rPr>
        <w:t>. 1 п. 1 ст. 223</w:t>
      </w:r>
      <w:r>
        <w:rPr>
          <w:color w:val="0000FF"/>
        </w:rPr>
        <w:fldChar w:fldCharType="end"/>
      </w:r>
      <w:r>
        <w:t xml:space="preserve"> НК РФ).</w:t>
      </w:r>
    </w:p>
    <w:p w:rsidR="003B7D7C" w:rsidRDefault="003B7D7C" w:rsidP="00320901">
      <w:pPr>
        <w:pStyle w:val="ConsPlusNormal"/>
        <w:ind w:firstLine="540"/>
        <w:jc w:val="both"/>
      </w:pPr>
      <w:r>
        <w:t xml:space="preserve">Российские организации (налоговые агенты), от которых или в результате отношений с которыми налогоплательщик получил доходы, указанные в </w:t>
      </w:r>
      <w:hyperlink r:id="rId145">
        <w:r>
          <w:rPr>
            <w:color w:val="0000FF"/>
          </w:rPr>
          <w:t>п. 2 ст. 226</w:t>
        </w:r>
      </w:hyperlink>
      <w:r>
        <w:t xml:space="preserve"> НК РФ, обязаны исчислить, удержать у налогоплательщика и уплатить сумму налога, исчисленную в соответствии со </w:t>
      </w:r>
      <w:hyperlink r:id="rId146">
        <w:r>
          <w:rPr>
            <w:color w:val="0000FF"/>
          </w:rPr>
          <w:t>ст. 225</w:t>
        </w:r>
      </w:hyperlink>
      <w:r>
        <w:t xml:space="preserve"> НК РФ с учетом предусмотренных особенностей (</w:t>
      </w:r>
      <w:hyperlink r:id="rId147">
        <w:r>
          <w:rPr>
            <w:color w:val="0000FF"/>
          </w:rPr>
          <w:t>п. 1 ст. 226</w:t>
        </w:r>
      </w:hyperlink>
      <w:r>
        <w:t xml:space="preserve"> НК РФ).</w:t>
      </w:r>
    </w:p>
    <w:p w:rsidR="003B7D7C" w:rsidRDefault="003B7D7C" w:rsidP="00320901">
      <w:pPr>
        <w:pStyle w:val="ConsPlusNormal"/>
        <w:ind w:firstLine="540"/>
        <w:jc w:val="both"/>
      </w:pPr>
      <w:r>
        <w:t xml:space="preserve">Исчисление сумм и уплата НДФЛ производятся в отношении всех доходов налогоплательщика, источником которых является налоговый агент, с зачетом ранее удержанных сумм налога (за исключением доходов, в отношении которых исчисление сумм налога производится в соответствии со </w:t>
      </w:r>
      <w:hyperlink r:id="rId148">
        <w:r>
          <w:rPr>
            <w:color w:val="0000FF"/>
          </w:rPr>
          <w:t>ст. 214.7</w:t>
        </w:r>
      </w:hyperlink>
      <w:r>
        <w:t xml:space="preserve"> НК РФ), а в случаях и порядке, предусмотренных </w:t>
      </w:r>
      <w:hyperlink r:id="rId149">
        <w:r>
          <w:rPr>
            <w:color w:val="0000FF"/>
          </w:rPr>
          <w:t>ст. 227.1</w:t>
        </w:r>
      </w:hyperlink>
      <w:r>
        <w:t xml:space="preserve"> НК РФ, также с учетом уменьшения на суммы фиксированных авансовых платежей, уплаченных налогоплательщиком (</w:t>
      </w:r>
      <w:hyperlink r:id="rId150">
        <w:r>
          <w:rPr>
            <w:color w:val="0000FF"/>
          </w:rPr>
          <w:t>п. 2 ст. 226</w:t>
        </w:r>
      </w:hyperlink>
      <w:r>
        <w:t xml:space="preserve"> НК РФ).</w:t>
      </w:r>
    </w:p>
    <w:p w:rsidR="003B7D7C" w:rsidRDefault="003B7D7C" w:rsidP="00320901">
      <w:pPr>
        <w:pStyle w:val="ConsPlusNormal"/>
        <w:ind w:firstLine="540"/>
        <w:jc w:val="both"/>
      </w:pPr>
      <w:r>
        <w:t xml:space="preserve">Исчисление сумм налога производится налоговыми агентами на дату фактического получения дохода, определяемую в соответствии со </w:t>
      </w:r>
      <w:hyperlink r:id="rId151">
        <w:r>
          <w:rPr>
            <w:color w:val="0000FF"/>
          </w:rPr>
          <w:t>ст. 223</w:t>
        </w:r>
      </w:hyperlink>
      <w:r>
        <w:t xml:space="preserve"> НК РФ, нарастающим итогом с начала налогового периода применительно ко всем доходам, в отношении которых применяется налоговая ставка, установленная </w:t>
      </w:r>
      <w:hyperlink r:id="rId152">
        <w:r>
          <w:rPr>
            <w:color w:val="0000FF"/>
          </w:rPr>
          <w:t>п. п. 1</w:t>
        </w:r>
      </w:hyperlink>
      <w:r>
        <w:t xml:space="preserve">, </w:t>
      </w:r>
      <w:hyperlink r:id="rId153">
        <w:r>
          <w:rPr>
            <w:color w:val="0000FF"/>
          </w:rPr>
          <w:t>1.1</w:t>
        </w:r>
      </w:hyperlink>
      <w:r>
        <w:t xml:space="preserve">, </w:t>
      </w:r>
      <w:hyperlink r:id="rId154">
        <w:r>
          <w:rPr>
            <w:color w:val="0000FF"/>
          </w:rPr>
          <w:t>1.2</w:t>
        </w:r>
      </w:hyperlink>
      <w:r>
        <w:t xml:space="preserve"> или </w:t>
      </w:r>
      <w:hyperlink r:id="rId155">
        <w:r>
          <w:rPr>
            <w:color w:val="0000FF"/>
          </w:rPr>
          <w:t>п. 3.1 ст. 224</w:t>
        </w:r>
      </w:hyperlink>
      <w:r>
        <w:t xml:space="preserve"> НК РФ, начисленным налогоплательщику за данный период, с зачетом удержанной в предыдущие месяцы текущего налогового периода суммы налога. Сумма налога применительно к доходам, в отношении которых применяются иные налоговые ставки, исчисляется налоговым агентом отдельно по каждой сумме указанного дохода, начисленного налогоплательщику (</w:t>
      </w:r>
      <w:hyperlink r:id="rId156">
        <w:r>
          <w:rPr>
            <w:color w:val="0000FF"/>
          </w:rPr>
          <w:t>п. 3 ст. 226</w:t>
        </w:r>
      </w:hyperlink>
      <w:r>
        <w:t xml:space="preserve"> НК РФ).</w:t>
      </w:r>
    </w:p>
    <w:p w:rsidR="003B7D7C" w:rsidRDefault="003B7D7C" w:rsidP="00320901">
      <w:pPr>
        <w:pStyle w:val="ConsPlusNormal"/>
        <w:ind w:firstLine="540"/>
        <w:jc w:val="both"/>
      </w:pPr>
      <w:r>
        <w:t>Налоговые агенты ведут учет доходов, полученных от них физическими лицами в налоговом периоде, предоставленных физическим лицам налоговых вычетов, исчисленных и удержанных налогов в регистрах налогового учета (</w:t>
      </w:r>
      <w:hyperlink r:id="rId157">
        <w:r>
          <w:rPr>
            <w:color w:val="0000FF"/>
          </w:rPr>
          <w:t>п. 1 ст. 230</w:t>
        </w:r>
      </w:hyperlink>
      <w:r>
        <w:t xml:space="preserve"> НК РФ).</w:t>
      </w:r>
    </w:p>
    <w:p w:rsidR="003B7D7C" w:rsidRDefault="003B7D7C" w:rsidP="00320901">
      <w:pPr>
        <w:pStyle w:val="ConsPlusNormal"/>
        <w:ind w:firstLine="540"/>
        <w:jc w:val="both"/>
      </w:pPr>
      <w:r>
        <w:t>На основании приведенных норм можно сделать следующие выводы.</w:t>
      </w:r>
    </w:p>
    <w:p w:rsidR="003B7D7C" w:rsidRDefault="003B7D7C" w:rsidP="00320901">
      <w:pPr>
        <w:pStyle w:val="ConsPlusNormal"/>
        <w:ind w:firstLine="540"/>
        <w:jc w:val="both"/>
      </w:pPr>
      <w:r>
        <w:t xml:space="preserve">С 01.01.2025 указанные в </w:t>
      </w:r>
      <w:hyperlink r:id="rId158">
        <w:r>
          <w:rPr>
            <w:color w:val="0000FF"/>
          </w:rPr>
          <w:t>п. 6.2 ст. 210</w:t>
        </w:r>
      </w:hyperlink>
      <w:r>
        <w:t xml:space="preserve"> НК РФ доходы физических лиц, работающих в районах Крайнего Севера, в виде районных коэффициентов и процентных надбавок к заработной плате являются оплатой труда / вознаграждением за выполнение трудовых обязанностей указанными лицами и формируют отдельную налоговую базу по НДФЛ, облагаемую по ставкам, указанным в </w:t>
      </w:r>
      <w:hyperlink r:id="rId159">
        <w:r>
          <w:rPr>
            <w:color w:val="0000FF"/>
          </w:rPr>
          <w:t>п. 1.2 ст. 224</w:t>
        </w:r>
      </w:hyperlink>
      <w:r>
        <w:t xml:space="preserve"> НК РФ.</w:t>
      </w:r>
    </w:p>
    <w:p w:rsidR="003B7D7C" w:rsidRDefault="003B7D7C" w:rsidP="00320901">
      <w:pPr>
        <w:pStyle w:val="ConsPlusNormal"/>
        <w:ind w:firstLine="540"/>
        <w:jc w:val="both"/>
      </w:pPr>
      <w:r>
        <w:t xml:space="preserve">Указанные доходы уменьшаются на сумму налоговых вычетов, в том числе предоставляемых на обеспечение ребенка, в размере, указанном в </w:t>
      </w:r>
      <w:hyperlink r:id="rId160">
        <w:proofErr w:type="spellStart"/>
        <w:r>
          <w:rPr>
            <w:color w:val="0000FF"/>
          </w:rPr>
          <w:t>пп</w:t>
        </w:r>
        <w:proofErr w:type="spellEnd"/>
        <w:r>
          <w:rPr>
            <w:color w:val="0000FF"/>
          </w:rPr>
          <w:t>. 4 п. 1 ст. 218</w:t>
        </w:r>
      </w:hyperlink>
      <w:r>
        <w:t xml:space="preserve"> НК РФ (стандартный налоговый вычет), и имущественных налоговых вычетов, предусмотренных </w:t>
      </w:r>
      <w:hyperlink r:id="rId161">
        <w:r>
          <w:rPr>
            <w:color w:val="0000FF"/>
          </w:rPr>
          <w:t>ст. 220</w:t>
        </w:r>
      </w:hyperlink>
      <w:r>
        <w:t xml:space="preserve"> НК РФ, если такие вычеты не были применены при исчислении иных налоговых баз.</w:t>
      </w:r>
    </w:p>
    <w:p w:rsidR="003B7D7C" w:rsidRDefault="003B7D7C" w:rsidP="00320901">
      <w:pPr>
        <w:pStyle w:val="ConsPlusNormal"/>
        <w:ind w:firstLine="540"/>
        <w:jc w:val="both"/>
      </w:pPr>
      <w:r>
        <w:t xml:space="preserve">В рассматриваемой ситуации по работнику организации, работающему в районах Крайнего Севера, формируется две отдельные базы по НДФЛ - основная налоговая база и налоговая база по </w:t>
      </w:r>
      <w:hyperlink r:id="rId162">
        <w:r>
          <w:rPr>
            <w:color w:val="0000FF"/>
          </w:rPr>
          <w:t>п. 6.2 ст. 210</w:t>
        </w:r>
      </w:hyperlink>
      <w:r>
        <w:t xml:space="preserve"> НК РФ (льготная налоговая база).</w:t>
      </w:r>
    </w:p>
    <w:p w:rsidR="003B7D7C" w:rsidRDefault="003B7D7C" w:rsidP="00320901">
      <w:pPr>
        <w:pStyle w:val="ConsPlusNormal"/>
        <w:ind w:firstLine="540"/>
        <w:jc w:val="both"/>
      </w:pPr>
      <w:r>
        <w:t>Поскольку стандартные и имущественные налоговые вычеты уменьшают формирующие основную налоговую базу доходы, организация вправе на дату фактического получения работником дохода при наличии соответствующих заявлений работника и подтверждающих правомерность применения налоговых вычетов документов уменьшать формирующие льготную налоговую базу доходы:</w:t>
      </w:r>
    </w:p>
    <w:p w:rsidR="003B7D7C" w:rsidRDefault="003B7D7C" w:rsidP="00320901">
      <w:pPr>
        <w:pStyle w:val="ConsPlusNormal"/>
        <w:ind w:firstLine="540"/>
        <w:jc w:val="both"/>
      </w:pPr>
      <w:r>
        <w:t>- на стандартные налоговые вычеты на обеспечение детей в сумме, не использованной для уменьшения доходов, формирующих основную налоговую базу, то есть начиная с первого месяца налогового периода до месяца (включительно), в котором сумма доходов, формирующих основную налоговую базу, не превысила 450 тыс. руб.;</w:t>
      </w:r>
    </w:p>
    <w:p w:rsidR="003B7D7C" w:rsidRDefault="003B7D7C" w:rsidP="00320901">
      <w:pPr>
        <w:pStyle w:val="ConsPlusNormal"/>
        <w:ind w:firstLine="540"/>
        <w:jc w:val="both"/>
      </w:pPr>
      <w:r>
        <w:t xml:space="preserve">- на имущественные налоговые вычеты, предусмотренные </w:t>
      </w:r>
      <w:hyperlink r:id="rId163">
        <w:proofErr w:type="spellStart"/>
        <w:r>
          <w:rPr>
            <w:color w:val="0000FF"/>
          </w:rPr>
          <w:t>пп</w:t>
        </w:r>
        <w:proofErr w:type="spellEnd"/>
        <w:r>
          <w:rPr>
            <w:color w:val="0000FF"/>
          </w:rPr>
          <w:t>. 3</w:t>
        </w:r>
      </w:hyperlink>
      <w:r>
        <w:t xml:space="preserve"> и </w:t>
      </w:r>
      <w:hyperlink r:id="rId164">
        <w:r>
          <w:rPr>
            <w:color w:val="0000FF"/>
          </w:rPr>
          <w:t>4 п. 1 ст. 220</w:t>
        </w:r>
      </w:hyperlink>
      <w:r>
        <w:t xml:space="preserve"> НК РФ, в сумме, не использованной в уменьшение формирующих основную налоговую базу доходов, то есть с начала налогового периода.</w:t>
      </w:r>
    </w:p>
    <w:p w:rsidR="003B7D7C" w:rsidRDefault="003B7D7C" w:rsidP="00320901">
      <w:pPr>
        <w:pStyle w:val="ConsPlusNormal"/>
        <w:jc w:val="both"/>
      </w:pPr>
    </w:p>
    <w:p w:rsidR="003B7D7C" w:rsidRDefault="003B7D7C" w:rsidP="00320901">
      <w:pPr>
        <w:pStyle w:val="ConsPlusNormal"/>
        <w:jc w:val="right"/>
      </w:pPr>
      <w:r>
        <w:t>Аудиторско-консультационная группа</w:t>
      </w:r>
    </w:p>
    <w:p w:rsidR="003B7D7C" w:rsidRDefault="003B7D7C" w:rsidP="00320901">
      <w:pPr>
        <w:pStyle w:val="ConsPlusNormal"/>
        <w:jc w:val="right"/>
      </w:pPr>
      <w:r>
        <w:t>"Коллегия Налоговых Консультантов"</w:t>
      </w:r>
    </w:p>
    <w:p w:rsidR="003B7D7C" w:rsidRDefault="003B7D7C" w:rsidP="00320901">
      <w:pPr>
        <w:pStyle w:val="ConsPlusNormal"/>
      </w:pPr>
      <w:r>
        <w:t>06.02.2025</w:t>
      </w:r>
    </w:p>
    <w:p w:rsidR="003B7D7C" w:rsidRPr="003B7D7C" w:rsidRDefault="003B7D7C" w:rsidP="00320901">
      <w:pPr>
        <w:pBdr>
          <w:top w:val="single" w:sz="12" w:space="1" w:color="auto"/>
          <w:bottom w:val="single" w:sz="12" w:space="1" w:color="auto"/>
        </w:pBdr>
        <w:spacing w:after="0"/>
        <w:rPr>
          <w:sz w:val="2"/>
          <w:szCs w:val="2"/>
        </w:rPr>
      </w:pPr>
    </w:p>
    <w:p w:rsidR="003B7D7C" w:rsidRDefault="006465C9" w:rsidP="00320901">
      <w:pPr>
        <w:spacing w:after="0" w:line="220" w:lineRule="auto"/>
      </w:pPr>
      <w:hyperlink r:id="rId165">
        <w:r w:rsidR="003B7D7C">
          <w:rPr>
            <w:rFonts w:ascii="Calibri" w:hAnsi="Calibri" w:cs="Calibri"/>
            <w:i/>
            <w:color w:val="0000FF"/>
          </w:rPr>
          <w:br/>
          <w:t>Статья: Новости от 09.01.2025 ("Главная книга", 2025, N 2) {</w:t>
        </w:r>
        <w:proofErr w:type="spellStart"/>
        <w:r w:rsidR="003B7D7C">
          <w:rPr>
            <w:rFonts w:ascii="Calibri" w:hAnsi="Calibri" w:cs="Calibri"/>
            <w:i/>
            <w:color w:val="0000FF"/>
          </w:rPr>
          <w:t>КонсультантПлюс</w:t>
        </w:r>
        <w:proofErr w:type="spellEnd"/>
        <w:r w:rsidR="003B7D7C">
          <w:rPr>
            <w:rFonts w:ascii="Calibri" w:hAnsi="Calibri" w:cs="Calibri"/>
            <w:i/>
            <w:color w:val="0000FF"/>
          </w:rPr>
          <w:t>}</w:t>
        </w:r>
      </w:hyperlink>
      <w:r w:rsidR="003B7D7C">
        <w:rPr>
          <w:rFonts w:ascii="Calibri" w:hAnsi="Calibri" w:cs="Calibri"/>
        </w:rPr>
        <w:br/>
      </w:r>
    </w:p>
    <w:p w:rsidR="003B7D7C" w:rsidRDefault="003B7D7C" w:rsidP="00320901">
      <w:pPr>
        <w:spacing w:after="0" w:line="220" w:lineRule="auto"/>
        <w:jc w:val="right"/>
      </w:pPr>
      <w:r>
        <w:rPr>
          <w:rFonts w:ascii="Calibri" w:hAnsi="Calibri" w:cs="Calibri"/>
        </w:rPr>
        <w:t>"Главная книга", 2025, N 2</w:t>
      </w:r>
    </w:p>
    <w:p w:rsidR="003B7D7C" w:rsidRDefault="003B7D7C" w:rsidP="00320901">
      <w:pPr>
        <w:spacing w:after="0" w:line="220" w:lineRule="auto"/>
        <w:ind w:firstLine="540"/>
        <w:jc w:val="both"/>
        <w:outlineLvl w:val="0"/>
      </w:pPr>
    </w:p>
    <w:p w:rsidR="003B7D7C" w:rsidRDefault="003B7D7C" w:rsidP="00320901">
      <w:pPr>
        <w:spacing w:after="0" w:line="220" w:lineRule="auto"/>
        <w:jc w:val="center"/>
        <w:outlineLvl w:val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Определены квоты на иностранных работников на 2025 год</w:t>
      </w:r>
    </w:p>
    <w:p w:rsidR="003B7D7C" w:rsidRPr="003B7D7C" w:rsidRDefault="003B7D7C" w:rsidP="00320901">
      <w:pPr>
        <w:spacing w:after="0" w:line="220" w:lineRule="auto"/>
        <w:ind w:firstLine="567"/>
        <w:outlineLvl w:val="0"/>
      </w:pPr>
      <w:r w:rsidRPr="003B7D7C">
        <w:rPr>
          <w:rFonts w:ascii="Calibri" w:hAnsi="Calibri" w:cs="Calibri"/>
        </w:rPr>
        <w:t>……</w:t>
      </w:r>
    </w:p>
    <w:p w:rsidR="003B7D7C" w:rsidRDefault="003B7D7C" w:rsidP="00320901">
      <w:pPr>
        <w:spacing w:after="0" w:line="220" w:lineRule="auto"/>
        <w:jc w:val="center"/>
        <w:outlineLvl w:val="0"/>
      </w:pPr>
      <w:r>
        <w:rPr>
          <w:rFonts w:ascii="Calibri" w:hAnsi="Calibri" w:cs="Calibri"/>
          <w:b/>
        </w:rPr>
        <w:t>Детский вычет можно применять не только</w:t>
      </w:r>
    </w:p>
    <w:p w:rsidR="003B7D7C" w:rsidRDefault="003B7D7C" w:rsidP="00320901">
      <w:pPr>
        <w:spacing w:after="0" w:line="220" w:lineRule="auto"/>
        <w:jc w:val="center"/>
      </w:pPr>
      <w:r>
        <w:rPr>
          <w:rFonts w:ascii="Calibri" w:hAnsi="Calibri" w:cs="Calibri"/>
          <w:b/>
        </w:rPr>
        <w:t>к зарплатной НДФЛ-базе северян</w:t>
      </w:r>
    </w:p>
    <w:p w:rsidR="003B7D7C" w:rsidRDefault="003B7D7C" w:rsidP="00320901">
      <w:pPr>
        <w:spacing w:after="0" w:line="220" w:lineRule="auto"/>
        <w:ind w:firstLine="540"/>
        <w:jc w:val="both"/>
      </w:pPr>
    </w:p>
    <w:p w:rsidR="003B7D7C" w:rsidRDefault="003B7D7C" w:rsidP="00320901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С 2025 г. к трудовым доходам работников-северян будут применяться две разные НДФЛ-шкалы: пятиступенчатая к зарплате и двухступенчатая к северным надбавкам. Минфин рассказал, как это отразится на предоставлении стандартных детских вычетов.</w:t>
      </w:r>
    </w:p>
    <w:p w:rsidR="003B7D7C" w:rsidRDefault="006465C9" w:rsidP="00320901">
      <w:pPr>
        <w:spacing w:after="0" w:line="220" w:lineRule="auto"/>
        <w:jc w:val="right"/>
      </w:pPr>
      <w:hyperlink r:id="rId166">
        <w:r w:rsidR="003B7D7C">
          <w:rPr>
            <w:rFonts w:ascii="Calibri" w:hAnsi="Calibri" w:cs="Calibri"/>
            <w:color w:val="0000FF"/>
          </w:rPr>
          <w:t>Письмо</w:t>
        </w:r>
      </w:hyperlink>
      <w:r w:rsidR="003B7D7C">
        <w:rPr>
          <w:rFonts w:ascii="Calibri" w:hAnsi="Calibri" w:cs="Calibri"/>
        </w:rPr>
        <w:t xml:space="preserve"> Минфина от 05.11.2024 N 03-04-05/108771</w:t>
      </w:r>
    </w:p>
    <w:p w:rsidR="003B7D7C" w:rsidRDefault="003B7D7C" w:rsidP="00320901">
      <w:pPr>
        <w:spacing w:after="0" w:line="220" w:lineRule="auto"/>
        <w:ind w:firstLine="540"/>
        <w:jc w:val="both"/>
      </w:pPr>
    </w:p>
    <w:p w:rsidR="003B7D7C" w:rsidRDefault="003B7D7C" w:rsidP="00320901">
      <w:pPr>
        <w:spacing w:after="0" w:line="22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Сообщается, что, если стандартный НДФЛ-вычет на ребенка не был применен к зарплатной базе, по которой действует пятиступенчатая шкала НДФЛ-ставок, вычет может быть применен к НДФЛ-базе по доходам в виде районных коэффициентов и северных надбавок, которая считается отдельно.</w:t>
      </w:r>
    </w:p>
    <w:p w:rsidR="003B7D7C" w:rsidRDefault="003B7D7C" w:rsidP="00320901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……</w:t>
      </w:r>
    </w:p>
    <w:p w:rsidR="003B7D7C" w:rsidRDefault="003B7D7C" w:rsidP="00320901">
      <w:pPr>
        <w:spacing w:after="0" w:line="220" w:lineRule="auto"/>
      </w:pPr>
      <w:r>
        <w:rPr>
          <w:rFonts w:ascii="Calibri" w:hAnsi="Calibri" w:cs="Calibri"/>
        </w:rPr>
        <w:t>Подписано в печать</w:t>
      </w:r>
    </w:p>
    <w:p w:rsidR="003B7D7C" w:rsidRDefault="003B7D7C" w:rsidP="00320901">
      <w:pPr>
        <w:spacing w:after="0" w:line="220" w:lineRule="auto"/>
      </w:pPr>
      <w:r>
        <w:rPr>
          <w:rFonts w:ascii="Calibri" w:hAnsi="Calibri" w:cs="Calibri"/>
        </w:rPr>
        <w:t>09.01.2025</w:t>
      </w:r>
    </w:p>
    <w:p w:rsidR="003B7D7C" w:rsidRPr="003B7D7C" w:rsidRDefault="003B7D7C" w:rsidP="00320901">
      <w:pPr>
        <w:pBdr>
          <w:top w:val="single" w:sz="12" w:space="1" w:color="auto"/>
          <w:bottom w:val="single" w:sz="12" w:space="1" w:color="auto"/>
        </w:pBdr>
        <w:spacing w:after="0" w:line="220" w:lineRule="auto"/>
        <w:rPr>
          <w:sz w:val="2"/>
          <w:szCs w:val="2"/>
        </w:rPr>
      </w:pPr>
    </w:p>
    <w:p w:rsidR="003B7D7C" w:rsidRDefault="006465C9" w:rsidP="00320901">
      <w:pPr>
        <w:spacing w:after="0" w:line="220" w:lineRule="auto"/>
      </w:pPr>
      <w:hyperlink r:id="rId167">
        <w:r w:rsidR="003B7D7C">
          <w:rPr>
            <w:rFonts w:ascii="Calibri" w:hAnsi="Calibri" w:cs="Calibri"/>
            <w:i/>
            <w:color w:val="0000FF"/>
          </w:rPr>
          <w:br/>
          <w:t>Статья: Комментарий к Письму Министерства финансов РФ от 05.11.2024 N 03-04-05/108771 &lt;Изменения НДФЛ с 2025 года&gt; (Дегтяренко А.) ("Нормативные акты для бухгалтера", 2025, N 2) {</w:t>
        </w:r>
        <w:proofErr w:type="spellStart"/>
        <w:r w:rsidR="003B7D7C">
          <w:rPr>
            <w:rFonts w:ascii="Calibri" w:hAnsi="Calibri" w:cs="Calibri"/>
            <w:i/>
            <w:color w:val="0000FF"/>
          </w:rPr>
          <w:t>КонсультантПлюс</w:t>
        </w:r>
        <w:proofErr w:type="spellEnd"/>
        <w:r w:rsidR="003B7D7C">
          <w:rPr>
            <w:rFonts w:ascii="Calibri" w:hAnsi="Calibri" w:cs="Calibri"/>
            <w:i/>
            <w:color w:val="0000FF"/>
          </w:rPr>
          <w:t>}</w:t>
        </w:r>
      </w:hyperlink>
      <w:r w:rsidR="003B7D7C">
        <w:rPr>
          <w:rFonts w:ascii="Calibri" w:hAnsi="Calibri" w:cs="Calibri"/>
        </w:rPr>
        <w:br/>
      </w:r>
    </w:p>
    <w:p w:rsidR="003B7D7C" w:rsidRDefault="003B7D7C" w:rsidP="00320901">
      <w:pPr>
        <w:spacing w:after="0" w:line="220" w:lineRule="auto"/>
        <w:jc w:val="right"/>
      </w:pPr>
      <w:r>
        <w:rPr>
          <w:rFonts w:ascii="Calibri" w:hAnsi="Calibri" w:cs="Calibri"/>
        </w:rPr>
        <w:t>"Нормативные акты для бухгалтера", 2025, N 2</w:t>
      </w:r>
    </w:p>
    <w:p w:rsidR="003B7D7C" w:rsidRDefault="003B7D7C" w:rsidP="00320901">
      <w:pPr>
        <w:spacing w:after="0" w:line="220" w:lineRule="auto"/>
        <w:ind w:firstLine="540"/>
        <w:jc w:val="both"/>
        <w:outlineLvl w:val="0"/>
      </w:pPr>
    </w:p>
    <w:p w:rsidR="003B7D7C" w:rsidRDefault="003B7D7C" w:rsidP="00320901">
      <w:pPr>
        <w:spacing w:after="0" w:line="220" w:lineRule="auto"/>
        <w:jc w:val="center"/>
      </w:pPr>
      <w:r>
        <w:rPr>
          <w:rFonts w:ascii="Calibri" w:hAnsi="Calibri" w:cs="Calibri"/>
          <w:b/>
        </w:rPr>
        <w:t>КОММЕНТАРИЙ</w:t>
      </w:r>
    </w:p>
    <w:p w:rsidR="003B7D7C" w:rsidRDefault="003B7D7C" w:rsidP="00320901">
      <w:pPr>
        <w:spacing w:after="0" w:line="220" w:lineRule="auto"/>
        <w:jc w:val="center"/>
      </w:pPr>
      <w:r>
        <w:rPr>
          <w:rFonts w:ascii="Calibri" w:hAnsi="Calibri" w:cs="Calibri"/>
          <w:b/>
        </w:rPr>
        <w:t xml:space="preserve">К </w:t>
      </w:r>
      <w:hyperlink r:id="rId168">
        <w:r>
          <w:rPr>
            <w:rFonts w:ascii="Calibri" w:hAnsi="Calibri" w:cs="Calibri"/>
            <w:b/>
            <w:color w:val="0000FF"/>
          </w:rPr>
          <w:t>ПИСЬМУ</w:t>
        </w:r>
      </w:hyperlink>
      <w:r>
        <w:rPr>
          <w:rFonts w:ascii="Calibri" w:hAnsi="Calibri" w:cs="Calibri"/>
          <w:b/>
        </w:rPr>
        <w:t xml:space="preserve"> МИНИСТЕРСТВА ФИНАНСОВ РФ</w:t>
      </w:r>
    </w:p>
    <w:p w:rsidR="003B7D7C" w:rsidRDefault="003B7D7C" w:rsidP="00320901">
      <w:pPr>
        <w:spacing w:after="0" w:line="220" w:lineRule="auto"/>
        <w:jc w:val="center"/>
      </w:pPr>
      <w:r>
        <w:rPr>
          <w:rFonts w:ascii="Calibri" w:hAnsi="Calibri" w:cs="Calibri"/>
          <w:b/>
        </w:rPr>
        <w:t>ОТ 05.11.2024 N 03-04-05/108771</w:t>
      </w:r>
    </w:p>
    <w:p w:rsidR="003B7D7C" w:rsidRDefault="003B7D7C" w:rsidP="00320901">
      <w:pPr>
        <w:spacing w:after="0" w:line="220" w:lineRule="auto"/>
        <w:jc w:val="center"/>
      </w:pPr>
      <w:r>
        <w:rPr>
          <w:rFonts w:ascii="Calibri" w:hAnsi="Calibri" w:cs="Calibri"/>
          <w:b/>
        </w:rPr>
        <w:t>&lt;ИЗМЕНЕНИЯ НДФЛ С 2025 ГОДА&gt;</w:t>
      </w:r>
    </w:p>
    <w:p w:rsidR="003B7D7C" w:rsidRDefault="003B7D7C" w:rsidP="00320901">
      <w:pPr>
        <w:spacing w:after="0" w:line="220" w:lineRule="auto"/>
        <w:ind w:firstLine="540"/>
        <w:jc w:val="both"/>
      </w:pPr>
    </w:p>
    <w:p w:rsidR="003B7D7C" w:rsidRDefault="003B7D7C" w:rsidP="00320901">
      <w:pPr>
        <w:spacing w:after="0" w:line="22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Минфин России прокомментировал изменения по включению в налоговую базу по НДФЛ дохода в виде оплаты труда, применению в отношении его прогрессивной шкалы налоговых ставок и предоставлению стандартных вычетов на детей.</w:t>
      </w:r>
    </w:p>
    <w:p w:rsidR="003B7D7C" w:rsidRDefault="003B7D7C" w:rsidP="00320901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…….</w:t>
      </w:r>
    </w:p>
    <w:p w:rsidR="003B7D7C" w:rsidRDefault="003B7D7C" w:rsidP="00320901">
      <w:pPr>
        <w:spacing w:after="0" w:line="220" w:lineRule="auto"/>
        <w:jc w:val="center"/>
        <w:outlineLvl w:val="0"/>
      </w:pPr>
      <w:r>
        <w:rPr>
          <w:rFonts w:ascii="Calibri" w:hAnsi="Calibri" w:cs="Calibri"/>
        </w:rPr>
        <w:t>Вычеты по НДФЛ и оплата труда</w:t>
      </w:r>
    </w:p>
    <w:p w:rsidR="003B7D7C" w:rsidRDefault="003B7D7C" w:rsidP="00320901">
      <w:pPr>
        <w:spacing w:after="0" w:line="220" w:lineRule="auto"/>
        <w:ind w:firstLine="540"/>
        <w:jc w:val="both"/>
      </w:pPr>
    </w:p>
    <w:p w:rsidR="003B7D7C" w:rsidRDefault="003B7D7C" w:rsidP="00320901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В связи с корректировкой правил налогообложения и состава налоговых баз появились и поправки по применению вычетов. Установлено, что с 1 января 2025 года стандартные вычеты применяются как основной налоговой базе в виде оплаты труда, так и к налоговой базе в виде оплаты труда в части, относящейся к районным коэффициентам и процентным надбавкам (</w:t>
      </w:r>
      <w:hyperlink r:id="rId169">
        <w:r>
          <w:rPr>
            <w:rFonts w:ascii="Calibri" w:hAnsi="Calibri" w:cs="Calibri"/>
            <w:color w:val="0000FF"/>
          </w:rPr>
          <w:t>п. 3</w:t>
        </w:r>
      </w:hyperlink>
      <w:r>
        <w:rPr>
          <w:rFonts w:ascii="Calibri" w:hAnsi="Calibri" w:cs="Calibri"/>
        </w:rPr>
        <w:t xml:space="preserve">, </w:t>
      </w:r>
      <w:hyperlink r:id="rId170">
        <w:r>
          <w:rPr>
            <w:rFonts w:ascii="Calibri" w:hAnsi="Calibri" w:cs="Calibri"/>
            <w:color w:val="0000FF"/>
          </w:rPr>
          <w:t>6.2 ст. 210</w:t>
        </w:r>
      </w:hyperlink>
      <w:r>
        <w:rPr>
          <w:rFonts w:ascii="Calibri" w:hAnsi="Calibri" w:cs="Calibri"/>
        </w:rPr>
        <w:t xml:space="preserve"> НК РФ в ред. от 01.01.2025). Если стандартный вычет на детей не был применен при исчислении основной налоговой базы, то он может быть применен при расчете налоговой базы в виде оплаты труда в части, относящейся к районным коэффициентам и процентным надбавкам.</w:t>
      </w:r>
    </w:p>
    <w:p w:rsidR="003B7D7C" w:rsidRDefault="003B7D7C" w:rsidP="00320901">
      <w:pPr>
        <w:spacing w:after="0" w:line="220" w:lineRule="auto"/>
        <w:ind w:firstLine="540"/>
        <w:jc w:val="both"/>
      </w:pPr>
    </w:p>
    <w:p w:rsidR="003B7D7C" w:rsidRDefault="003B7D7C" w:rsidP="00320901">
      <w:pPr>
        <w:spacing w:after="0" w:line="220" w:lineRule="auto"/>
        <w:jc w:val="center"/>
        <w:outlineLvl w:val="0"/>
      </w:pPr>
      <w:r>
        <w:rPr>
          <w:rFonts w:ascii="Calibri" w:hAnsi="Calibri" w:cs="Calibri"/>
        </w:rPr>
        <w:t>Новые размеры вычетов и лимит доходов</w:t>
      </w:r>
    </w:p>
    <w:p w:rsidR="003B7D7C" w:rsidRDefault="003B7D7C" w:rsidP="00320901">
      <w:pPr>
        <w:spacing w:after="0" w:line="220" w:lineRule="auto"/>
        <w:ind w:firstLine="540"/>
        <w:jc w:val="both"/>
      </w:pPr>
    </w:p>
    <w:p w:rsidR="003B7D7C" w:rsidRDefault="003B7D7C" w:rsidP="00320901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С 1 января 2025 года увеличены некоторые стандартные вычеты на детей (</w:t>
      </w:r>
      <w:hyperlink r:id="rId171">
        <w:r>
          <w:rPr>
            <w:rFonts w:ascii="Calibri" w:hAnsi="Calibri" w:cs="Calibri"/>
            <w:color w:val="0000FF"/>
          </w:rPr>
          <w:t>подп. 4 п. 1 ст. 218</w:t>
        </w:r>
      </w:hyperlink>
      <w:r>
        <w:rPr>
          <w:rFonts w:ascii="Calibri" w:hAnsi="Calibri" w:cs="Calibri"/>
        </w:rPr>
        <w:t xml:space="preserve"> НК РФ, </w:t>
      </w:r>
      <w:hyperlink r:id="rId172">
        <w:r>
          <w:rPr>
            <w:rFonts w:ascii="Calibri" w:hAnsi="Calibri" w:cs="Calibri"/>
            <w:color w:val="0000FF"/>
          </w:rPr>
          <w:t>подп. "а" п. 28 ст. 2</w:t>
        </w:r>
      </w:hyperlink>
      <w:r>
        <w:rPr>
          <w:rFonts w:ascii="Calibri" w:hAnsi="Calibri" w:cs="Calibri"/>
        </w:rPr>
        <w:t xml:space="preserve"> Федерального закона от 12.07.2024 N 176-ФЗ, </w:t>
      </w:r>
      <w:hyperlink r:id="rId173">
        <w:r>
          <w:rPr>
            <w:rFonts w:ascii="Calibri" w:hAnsi="Calibri" w:cs="Calibri"/>
            <w:color w:val="0000FF"/>
          </w:rPr>
          <w:t>Письмо</w:t>
        </w:r>
      </w:hyperlink>
      <w:r>
        <w:rPr>
          <w:rFonts w:ascii="Calibri" w:hAnsi="Calibri" w:cs="Calibri"/>
        </w:rPr>
        <w:t xml:space="preserve"> Минфина России от 01.08.2024 N 03-04-05/72041).</w:t>
      </w:r>
    </w:p>
    <w:p w:rsidR="003B7D7C" w:rsidRDefault="003B7D7C" w:rsidP="00320901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Изменение размера вычетов для родителей детей в возрасте до 18 лет или учащихся очно, аспирантов, ординаторов, интернов, студентов, курсантов в возрасте до 24 лет показано в таблице 3.</w:t>
      </w:r>
    </w:p>
    <w:p w:rsidR="003B7D7C" w:rsidRDefault="003B7D7C" w:rsidP="00320901">
      <w:pPr>
        <w:spacing w:after="0" w:line="220" w:lineRule="auto"/>
        <w:ind w:firstLine="540"/>
        <w:jc w:val="both"/>
      </w:pPr>
    </w:p>
    <w:p w:rsidR="003B7D7C" w:rsidRDefault="003B7D7C" w:rsidP="00320901">
      <w:pPr>
        <w:spacing w:after="0" w:line="220" w:lineRule="auto"/>
        <w:jc w:val="center"/>
      </w:pPr>
      <w:r>
        <w:rPr>
          <w:rFonts w:ascii="Calibri" w:hAnsi="Calibri" w:cs="Calibri"/>
        </w:rPr>
        <w:t>Таблица 3. Размеры вычетов по НДФЛ на детей</w:t>
      </w:r>
    </w:p>
    <w:p w:rsidR="003B7D7C" w:rsidRDefault="003B7D7C" w:rsidP="00320901">
      <w:pPr>
        <w:spacing w:after="0" w:line="220" w:lineRule="auto"/>
        <w:ind w:firstLine="540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22"/>
        <w:gridCol w:w="2324"/>
        <w:gridCol w:w="2324"/>
      </w:tblGrid>
      <w:tr w:rsidR="003B7D7C">
        <w:tc>
          <w:tcPr>
            <w:tcW w:w="4422" w:type="dxa"/>
            <w:vMerge w:val="restart"/>
            <w:tcBorders>
              <w:left w:val="nil"/>
            </w:tcBorders>
          </w:tcPr>
          <w:p w:rsidR="003B7D7C" w:rsidRDefault="003B7D7C" w:rsidP="00320901">
            <w:pPr>
              <w:spacing w:after="0" w:line="220" w:lineRule="auto"/>
              <w:jc w:val="center"/>
            </w:pPr>
            <w:r>
              <w:rPr>
                <w:rFonts w:ascii="Calibri" w:hAnsi="Calibri" w:cs="Calibri"/>
              </w:rPr>
              <w:t>Статус ребенка</w:t>
            </w:r>
          </w:p>
        </w:tc>
        <w:tc>
          <w:tcPr>
            <w:tcW w:w="4648" w:type="dxa"/>
            <w:gridSpan w:val="2"/>
            <w:tcBorders>
              <w:right w:val="nil"/>
            </w:tcBorders>
          </w:tcPr>
          <w:p w:rsidR="003B7D7C" w:rsidRDefault="003B7D7C" w:rsidP="00320901">
            <w:pPr>
              <w:spacing w:after="0" w:line="220" w:lineRule="auto"/>
              <w:jc w:val="center"/>
            </w:pPr>
            <w:r>
              <w:rPr>
                <w:rFonts w:ascii="Calibri" w:hAnsi="Calibri" w:cs="Calibri"/>
              </w:rPr>
              <w:t>Размер вычета</w:t>
            </w:r>
          </w:p>
        </w:tc>
      </w:tr>
      <w:tr w:rsidR="003B7D7C">
        <w:tc>
          <w:tcPr>
            <w:tcW w:w="4422" w:type="dxa"/>
            <w:vMerge/>
            <w:tcBorders>
              <w:left w:val="nil"/>
            </w:tcBorders>
          </w:tcPr>
          <w:p w:rsidR="003B7D7C" w:rsidRDefault="003B7D7C" w:rsidP="00320901">
            <w:pPr>
              <w:spacing w:after="0"/>
            </w:pPr>
          </w:p>
        </w:tc>
        <w:tc>
          <w:tcPr>
            <w:tcW w:w="2324" w:type="dxa"/>
          </w:tcPr>
          <w:p w:rsidR="003B7D7C" w:rsidRDefault="003B7D7C" w:rsidP="00320901">
            <w:pPr>
              <w:spacing w:after="0" w:line="220" w:lineRule="auto"/>
              <w:jc w:val="center"/>
            </w:pPr>
            <w:r>
              <w:rPr>
                <w:rFonts w:ascii="Calibri" w:hAnsi="Calibri" w:cs="Calibri"/>
              </w:rPr>
              <w:t>В 2024 году</w:t>
            </w:r>
          </w:p>
        </w:tc>
        <w:tc>
          <w:tcPr>
            <w:tcW w:w="2324" w:type="dxa"/>
            <w:tcBorders>
              <w:right w:val="nil"/>
            </w:tcBorders>
            <w:vAlign w:val="bottom"/>
          </w:tcPr>
          <w:p w:rsidR="003B7D7C" w:rsidRDefault="003B7D7C" w:rsidP="00320901">
            <w:pPr>
              <w:spacing w:after="0" w:line="220" w:lineRule="auto"/>
              <w:jc w:val="center"/>
            </w:pPr>
            <w:r>
              <w:rPr>
                <w:rFonts w:ascii="Calibri" w:hAnsi="Calibri" w:cs="Calibri"/>
              </w:rPr>
              <w:t>В 2025 году</w:t>
            </w:r>
          </w:p>
        </w:tc>
      </w:tr>
      <w:tr w:rsidR="003B7D7C">
        <w:tc>
          <w:tcPr>
            <w:tcW w:w="4422" w:type="dxa"/>
            <w:tcBorders>
              <w:left w:val="nil"/>
            </w:tcBorders>
          </w:tcPr>
          <w:p w:rsidR="003B7D7C" w:rsidRDefault="003B7D7C" w:rsidP="00320901">
            <w:pPr>
              <w:spacing w:after="0" w:line="220" w:lineRule="auto"/>
            </w:pPr>
            <w:r>
              <w:rPr>
                <w:rFonts w:ascii="Calibri" w:hAnsi="Calibri" w:cs="Calibri"/>
              </w:rPr>
              <w:t>Первый ребенок</w:t>
            </w:r>
          </w:p>
        </w:tc>
        <w:tc>
          <w:tcPr>
            <w:tcW w:w="4648" w:type="dxa"/>
            <w:gridSpan w:val="2"/>
            <w:tcBorders>
              <w:right w:val="nil"/>
            </w:tcBorders>
          </w:tcPr>
          <w:p w:rsidR="003B7D7C" w:rsidRDefault="003B7D7C" w:rsidP="00320901">
            <w:pPr>
              <w:spacing w:after="0" w:line="220" w:lineRule="auto"/>
            </w:pPr>
            <w:r>
              <w:rPr>
                <w:rFonts w:ascii="Calibri" w:hAnsi="Calibri" w:cs="Calibri"/>
              </w:rPr>
              <w:t>1 400 руб.</w:t>
            </w:r>
          </w:p>
        </w:tc>
      </w:tr>
      <w:tr w:rsidR="003B7D7C">
        <w:tc>
          <w:tcPr>
            <w:tcW w:w="4422" w:type="dxa"/>
            <w:tcBorders>
              <w:left w:val="nil"/>
            </w:tcBorders>
          </w:tcPr>
          <w:p w:rsidR="003B7D7C" w:rsidRDefault="003B7D7C" w:rsidP="00320901">
            <w:pPr>
              <w:spacing w:after="0" w:line="220" w:lineRule="auto"/>
            </w:pPr>
            <w:r>
              <w:rPr>
                <w:rFonts w:ascii="Calibri" w:hAnsi="Calibri" w:cs="Calibri"/>
              </w:rPr>
              <w:t>Второй ребенок</w:t>
            </w:r>
          </w:p>
        </w:tc>
        <w:tc>
          <w:tcPr>
            <w:tcW w:w="2324" w:type="dxa"/>
          </w:tcPr>
          <w:p w:rsidR="003B7D7C" w:rsidRDefault="003B7D7C" w:rsidP="00320901">
            <w:pPr>
              <w:spacing w:after="0" w:line="220" w:lineRule="auto"/>
            </w:pPr>
            <w:r>
              <w:rPr>
                <w:rFonts w:ascii="Calibri" w:hAnsi="Calibri" w:cs="Calibri"/>
              </w:rPr>
              <w:t>1 400 руб.</w:t>
            </w:r>
          </w:p>
        </w:tc>
        <w:tc>
          <w:tcPr>
            <w:tcW w:w="2324" w:type="dxa"/>
            <w:tcBorders>
              <w:right w:val="nil"/>
            </w:tcBorders>
            <w:vAlign w:val="bottom"/>
          </w:tcPr>
          <w:p w:rsidR="003B7D7C" w:rsidRDefault="003B7D7C" w:rsidP="00320901">
            <w:pPr>
              <w:spacing w:after="0" w:line="220" w:lineRule="auto"/>
            </w:pPr>
            <w:r>
              <w:rPr>
                <w:rFonts w:ascii="Calibri" w:hAnsi="Calibri" w:cs="Calibri"/>
              </w:rPr>
              <w:t>2 800 руб.</w:t>
            </w:r>
          </w:p>
        </w:tc>
      </w:tr>
      <w:tr w:rsidR="003B7D7C">
        <w:tc>
          <w:tcPr>
            <w:tcW w:w="4422" w:type="dxa"/>
            <w:tcBorders>
              <w:left w:val="nil"/>
            </w:tcBorders>
          </w:tcPr>
          <w:p w:rsidR="003B7D7C" w:rsidRDefault="003B7D7C" w:rsidP="00320901">
            <w:pPr>
              <w:spacing w:after="0" w:line="220" w:lineRule="auto"/>
            </w:pPr>
            <w:r>
              <w:rPr>
                <w:rFonts w:ascii="Calibri" w:hAnsi="Calibri" w:cs="Calibri"/>
              </w:rPr>
              <w:t>Третий или последующий ребенок</w:t>
            </w:r>
          </w:p>
        </w:tc>
        <w:tc>
          <w:tcPr>
            <w:tcW w:w="2324" w:type="dxa"/>
          </w:tcPr>
          <w:p w:rsidR="003B7D7C" w:rsidRDefault="003B7D7C" w:rsidP="00320901">
            <w:pPr>
              <w:spacing w:after="0" w:line="220" w:lineRule="auto"/>
            </w:pPr>
            <w:r>
              <w:rPr>
                <w:rFonts w:ascii="Calibri" w:hAnsi="Calibri" w:cs="Calibri"/>
              </w:rPr>
              <w:t>3 000 руб.</w:t>
            </w:r>
          </w:p>
        </w:tc>
        <w:tc>
          <w:tcPr>
            <w:tcW w:w="2324" w:type="dxa"/>
            <w:tcBorders>
              <w:right w:val="nil"/>
            </w:tcBorders>
            <w:vAlign w:val="bottom"/>
          </w:tcPr>
          <w:p w:rsidR="003B7D7C" w:rsidRDefault="003B7D7C" w:rsidP="00320901">
            <w:pPr>
              <w:spacing w:after="0" w:line="220" w:lineRule="auto"/>
            </w:pPr>
            <w:r>
              <w:rPr>
                <w:rFonts w:ascii="Calibri" w:hAnsi="Calibri" w:cs="Calibri"/>
              </w:rPr>
              <w:t>6 000 руб.</w:t>
            </w:r>
          </w:p>
        </w:tc>
      </w:tr>
      <w:tr w:rsidR="003B7D7C">
        <w:tc>
          <w:tcPr>
            <w:tcW w:w="4422" w:type="dxa"/>
            <w:tcBorders>
              <w:left w:val="nil"/>
            </w:tcBorders>
          </w:tcPr>
          <w:p w:rsidR="003B7D7C" w:rsidRDefault="003B7D7C" w:rsidP="00320901">
            <w:pPr>
              <w:spacing w:after="0" w:line="220" w:lineRule="auto"/>
            </w:pPr>
            <w:r>
              <w:rPr>
                <w:rFonts w:ascii="Calibri" w:hAnsi="Calibri" w:cs="Calibri"/>
              </w:rPr>
              <w:t>Ребенок - инвалид до 18 лет</w:t>
            </w:r>
          </w:p>
        </w:tc>
        <w:tc>
          <w:tcPr>
            <w:tcW w:w="4648" w:type="dxa"/>
            <w:gridSpan w:val="2"/>
            <w:vMerge w:val="restart"/>
            <w:tcBorders>
              <w:right w:val="nil"/>
            </w:tcBorders>
          </w:tcPr>
          <w:p w:rsidR="003B7D7C" w:rsidRDefault="003B7D7C" w:rsidP="00320901">
            <w:pPr>
              <w:spacing w:after="0" w:line="220" w:lineRule="auto"/>
            </w:pPr>
            <w:r>
              <w:rPr>
                <w:rFonts w:ascii="Calibri" w:hAnsi="Calibri" w:cs="Calibri"/>
              </w:rPr>
              <w:t>12 000 руб.</w:t>
            </w:r>
          </w:p>
        </w:tc>
      </w:tr>
      <w:tr w:rsidR="003B7D7C">
        <w:tc>
          <w:tcPr>
            <w:tcW w:w="4422" w:type="dxa"/>
            <w:tcBorders>
              <w:left w:val="nil"/>
            </w:tcBorders>
          </w:tcPr>
          <w:p w:rsidR="003B7D7C" w:rsidRDefault="003B7D7C" w:rsidP="00320901">
            <w:pPr>
              <w:spacing w:after="0" w:line="220" w:lineRule="auto"/>
            </w:pPr>
            <w:r>
              <w:rPr>
                <w:rFonts w:ascii="Calibri" w:hAnsi="Calibri" w:cs="Calibri"/>
              </w:rPr>
              <w:t>Инвалид I или II группы - учащийся очно, аспирант, ординатор, интерн, студент до 24 лет</w:t>
            </w:r>
          </w:p>
        </w:tc>
        <w:tc>
          <w:tcPr>
            <w:tcW w:w="4648" w:type="dxa"/>
            <w:gridSpan w:val="2"/>
            <w:vMerge/>
            <w:tcBorders>
              <w:right w:val="nil"/>
            </w:tcBorders>
          </w:tcPr>
          <w:p w:rsidR="003B7D7C" w:rsidRDefault="003B7D7C" w:rsidP="00320901">
            <w:pPr>
              <w:spacing w:after="0"/>
            </w:pPr>
          </w:p>
        </w:tc>
      </w:tr>
    </w:tbl>
    <w:p w:rsidR="003B7D7C" w:rsidRDefault="003B7D7C" w:rsidP="00320901">
      <w:pPr>
        <w:spacing w:after="0" w:line="220" w:lineRule="auto"/>
        <w:ind w:firstLine="540"/>
        <w:jc w:val="both"/>
      </w:pPr>
    </w:p>
    <w:p w:rsidR="003B7D7C" w:rsidRDefault="003B7D7C" w:rsidP="00320901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Также с 1 января 2025 года увеличен с 350 000 до 450 000 рублей предельный размер дохода работника, по достижении которого он утрачивает право на стандартный "детский" вычет до конца года.</w:t>
      </w:r>
    </w:p>
    <w:p w:rsidR="003B7D7C" w:rsidRDefault="003B7D7C" w:rsidP="00320901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Минфин России уточняет, что по новым правилам с лимитом для вычетов сравнивают доходы работника, облагаемые по пятиступенчатой прогрессивной шкале НДФЛ, в том числе оплату труда, формирующую основную налоговую базу, и не учитывают доходы работника, облагаемые по двухступенчатой прогрессивной шкале НДФЛ, в том числе оплату труда в части, относящейся к районным коэффициентам и процентным надбавкам.</w:t>
      </w:r>
    </w:p>
    <w:p w:rsidR="003B7D7C" w:rsidRDefault="003B7D7C" w:rsidP="00320901">
      <w:pPr>
        <w:spacing w:after="0" w:line="220" w:lineRule="auto"/>
        <w:ind w:firstLine="540"/>
        <w:jc w:val="both"/>
      </w:pPr>
    </w:p>
    <w:p w:rsidR="003B7D7C" w:rsidRDefault="003B7D7C" w:rsidP="00320901">
      <w:pPr>
        <w:spacing w:after="0" w:line="220" w:lineRule="auto"/>
        <w:jc w:val="right"/>
      </w:pPr>
      <w:r>
        <w:rPr>
          <w:rFonts w:ascii="Calibri" w:hAnsi="Calibri" w:cs="Calibri"/>
        </w:rPr>
        <w:t>А. Дегтяренко</w:t>
      </w:r>
    </w:p>
    <w:p w:rsidR="003B7D7C" w:rsidRDefault="003B7D7C" w:rsidP="00320901">
      <w:pPr>
        <w:spacing w:after="0" w:line="220" w:lineRule="auto"/>
        <w:jc w:val="right"/>
      </w:pPr>
      <w:r>
        <w:rPr>
          <w:rFonts w:ascii="Calibri" w:hAnsi="Calibri" w:cs="Calibri"/>
        </w:rPr>
        <w:t>Эксперт по бухгалтерскому учету</w:t>
      </w:r>
    </w:p>
    <w:p w:rsidR="003B7D7C" w:rsidRDefault="003B7D7C" w:rsidP="00320901">
      <w:pPr>
        <w:spacing w:after="0" w:line="220" w:lineRule="auto"/>
        <w:jc w:val="right"/>
      </w:pPr>
      <w:r>
        <w:rPr>
          <w:rFonts w:ascii="Calibri" w:hAnsi="Calibri" w:cs="Calibri"/>
        </w:rPr>
        <w:lastRenderedPageBreak/>
        <w:t>и налогообложению</w:t>
      </w:r>
    </w:p>
    <w:p w:rsidR="003B7D7C" w:rsidRDefault="003B7D7C" w:rsidP="00320901">
      <w:pPr>
        <w:spacing w:after="0" w:line="220" w:lineRule="auto"/>
      </w:pPr>
      <w:r>
        <w:rPr>
          <w:rFonts w:ascii="Calibri" w:hAnsi="Calibri" w:cs="Calibri"/>
        </w:rPr>
        <w:t>Подписано в печать</w:t>
      </w:r>
    </w:p>
    <w:p w:rsidR="003B7D7C" w:rsidRDefault="003B7D7C" w:rsidP="00320901">
      <w:pPr>
        <w:spacing w:after="0" w:line="220" w:lineRule="auto"/>
      </w:pPr>
      <w:r>
        <w:rPr>
          <w:rFonts w:ascii="Calibri" w:hAnsi="Calibri" w:cs="Calibri"/>
        </w:rPr>
        <w:t>17.01.2025</w:t>
      </w:r>
    </w:p>
    <w:p w:rsidR="003B7D7C" w:rsidRPr="003B7D7C" w:rsidRDefault="003B7D7C" w:rsidP="00320901">
      <w:pPr>
        <w:pBdr>
          <w:top w:val="single" w:sz="12" w:space="1" w:color="auto"/>
          <w:bottom w:val="single" w:sz="12" w:space="1" w:color="auto"/>
        </w:pBdr>
        <w:spacing w:after="0" w:line="220" w:lineRule="auto"/>
        <w:rPr>
          <w:sz w:val="2"/>
          <w:szCs w:val="2"/>
        </w:rPr>
      </w:pPr>
    </w:p>
    <w:p w:rsidR="003B7D7C" w:rsidRDefault="006465C9" w:rsidP="00320901">
      <w:pPr>
        <w:spacing w:after="0" w:line="220" w:lineRule="auto"/>
      </w:pPr>
      <w:hyperlink r:id="rId174">
        <w:r w:rsidR="003B7D7C">
          <w:rPr>
            <w:rFonts w:ascii="Calibri" w:hAnsi="Calibri" w:cs="Calibri"/>
            <w:i/>
            <w:color w:val="0000FF"/>
          </w:rPr>
          <w:br/>
          <w:t>{Вопрос: Работнику бюджетного учреждения производится выплата районных коэффициентов (надбавок) к зарплате. Учитываются ли с 2025 г. в целях исчисления предельного размера дохода, в отношении которого предоставляется стандартный налоговый вычет, суммы вышеуказанных выплат? (Консультация эксперта, 2025) {</w:t>
        </w:r>
        <w:proofErr w:type="spellStart"/>
        <w:r w:rsidR="003B7D7C">
          <w:rPr>
            <w:rFonts w:ascii="Calibri" w:hAnsi="Calibri" w:cs="Calibri"/>
            <w:i/>
            <w:color w:val="0000FF"/>
          </w:rPr>
          <w:t>КонсультантПлюс</w:t>
        </w:r>
        <w:proofErr w:type="spellEnd"/>
        <w:r w:rsidR="003B7D7C">
          <w:rPr>
            <w:rFonts w:ascii="Calibri" w:hAnsi="Calibri" w:cs="Calibri"/>
            <w:i/>
            <w:color w:val="0000FF"/>
          </w:rPr>
          <w:t>}}</w:t>
        </w:r>
      </w:hyperlink>
      <w:r w:rsidR="003B7D7C">
        <w:rPr>
          <w:rFonts w:ascii="Calibri" w:hAnsi="Calibri" w:cs="Calibri"/>
        </w:rPr>
        <w:br/>
      </w:r>
    </w:p>
    <w:p w:rsidR="003B7D7C" w:rsidRDefault="003B7D7C" w:rsidP="00320901">
      <w:pPr>
        <w:spacing w:after="0" w:line="220" w:lineRule="auto"/>
        <w:ind w:firstLine="540"/>
        <w:jc w:val="both"/>
      </w:pPr>
      <w:r>
        <w:rPr>
          <w:rFonts w:ascii="Calibri" w:hAnsi="Calibri" w:cs="Calibri"/>
          <w:b/>
        </w:rPr>
        <w:t>Вопрос:</w:t>
      </w:r>
      <w:r>
        <w:rPr>
          <w:rFonts w:ascii="Calibri" w:hAnsi="Calibri" w:cs="Calibri"/>
        </w:rPr>
        <w:t xml:space="preserve"> Работнику бюджетного учреждения, расположенного в районе Крайнего Севера, производится выплата соответствующих районных коэффициентов (надбавок) к заработной плате. Учитываются ли с 2025 г. в целях исчисления предельного размера дохода, в отношении которого предоставляется стандартный налоговый вычет, установленный </w:t>
      </w:r>
      <w:hyperlink r:id="rId175">
        <w:proofErr w:type="spellStart"/>
        <w:r>
          <w:rPr>
            <w:rFonts w:ascii="Calibri" w:hAnsi="Calibri" w:cs="Calibri"/>
            <w:color w:val="0000FF"/>
          </w:rPr>
          <w:t>пп</w:t>
        </w:r>
        <w:proofErr w:type="spellEnd"/>
        <w:r>
          <w:rPr>
            <w:rFonts w:ascii="Calibri" w:hAnsi="Calibri" w:cs="Calibri"/>
            <w:color w:val="0000FF"/>
          </w:rPr>
          <w:t>. 4 п. 1 ст. 218</w:t>
        </w:r>
      </w:hyperlink>
      <w:r>
        <w:rPr>
          <w:rFonts w:ascii="Calibri" w:hAnsi="Calibri" w:cs="Calibri"/>
        </w:rPr>
        <w:t xml:space="preserve"> НК РФ, суммы вышеуказанных выплат?</w:t>
      </w:r>
    </w:p>
    <w:p w:rsidR="003B7D7C" w:rsidRDefault="003B7D7C" w:rsidP="00320901">
      <w:pPr>
        <w:spacing w:after="0" w:line="220" w:lineRule="auto"/>
        <w:jc w:val="both"/>
        <w:outlineLvl w:val="0"/>
      </w:pPr>
    </w:p>
    <w:p w:rsidR="003B7D7C" w:rsidRDefault="003B7D7C" w:rsidP="00320901">
      <w:pPr>
        <w:spacing w:after="0" w:line="220" w:lineRule="auto"/>
        <w:ind w:firstLine="540"/>
        <w:jc w:val="both"/>
      </w:pPr>
      <w:r>
        <w:rPr>
          <w:rFonts w:ascii="Calibri" w:hAnsi="Calibri" w:cs="Calibri"/>
          <w:b/>
        </w:rPr>
        <w:t>Ответ:</w:t>
      </w:r>
      <w:r>
        <w:rPr>
          <w:rFonts w:ascii="Calibri" w:hAnsi="Calibri" w:cs="Calibri"/>
        </w:rPr>
        <w:t xml:space="preserve"> Выплаты в виде районных коэффициентов и надбавок к заработной плате (денежному довольствию, денежному содержанию), которые установлены в соответствии с законодательством РФ и выплачиваются в связи с работой (службой) в районах Крайнего Севера, приравненных к ним местностях, других местностях (районах) с неблагоприятными (особыми) климатическими или экологическими условиями, при определении предельного размера дохода, установленного </w:t>
      </w:r>
      <w:hyperlink r:id="rId176">
        <w:proofErr w:type="spellStart"/>
        <w:r>
          <w:rPr>
            <w:rFonts w:ascii="Calibri" w:hAnsi="Calibri" w:cs="Calibri"/>
            <w:color w:val="0000FF"/>
          </w:rPr>
          <w:t>пп</w:t>
        </w:r>
        <w:proofErr w:type="spellEnd"/>
        <w:r>
          <w:rPr>
            <w:rFonts w:ascii="Calibri" w:hAnsi="Calibri" w:cs="Calibri"/>
            <w:color w:val="0000FF"/>
          </w:rPr>
          <w:t>. 4 п. 1 ст. 218</w:t>
        </w:r>
      </w:hyperlink>
      <w:r>
        <w:rPr>
          <w:rFonts w:ascii="Calibri" w:hAnsi="Calibri" w:cs="Calibri"/>
        </w:rPr>
        <w:t xml:space="preserve"> НК РФ в размере 450 000 руб., с 01.01.2025 не учитываются.</w:t>
      </w:r>
    </w:p>
    <w:p w:rsidR="003B7D7C" w:rsidRDefault="003B7D7C" w:rsidP="00320901">
      <w:pPr>
        <w:spacing w:after="0" w:line="220" w:lineRule="auto"/>
        <w:jc w:val="both"/>
      </w:pPr>
    </w:p>
    <w:p w:rsidR="003B7D7C" w:rsidRDefault="003B7D7C" w:rsidP="00320901">
      <w:pPr>
        <w:spacing w:after="0" w:line="220" w:lineRule="auto"/>
        <w:ind w:firstLine="540"/>
        <w:jc w:val="both"/>
      </w:pPr>
      <w:r>
        <w:rPr>
          <w:rFonts w:ascii="Calibri" w:hAnsi="Calibri" w:cs="Calibri"/>
          <w:b/>
        </w:rPr>
        <w:t>Обоснование:</w:t>
      </w:r>
      <w:r>
        <w:rPr>
          <w:rFonts w:ascii="Calibri" w:hAnsi="Calibri" w:cs="Calibri"/>
        </w:rPr>
        <w:t xml:space="preserve"> Согласно </w:t>
      </w:r>
      <w:hyperlink r:id="rId177">
        <w:proofErr w:type="spellStart"/>
        <w:r>
          <w:rPr>
            <w:rFonts w:ascii="Calibri" w:hAnsi="Calibri" w:cs="Calibri"/>
            <w:color w:val="0000FF"/>
          </w:rPr>
          <w:t>абз</w:t>
        </w:r>
        <w:proofErr w:type="spellEnd"/>
        <w:r>
          <w:rPr>
            <w:rFonts w:ascii="Calibri" w:hAnsi="Calibri" w:cs="Calibri"/>
            <w:color w:val="0000FF"/>
          </w:rPr>
          <w:t>. 16</w:t>
        </w:r>
      </w:hyperlink>
      <w:r>
        <w:rPr>
          <w:rFonts w:ascii="Calibri" w:hAnsi="Calibri" w:cs="Calibri"/>
        </w:rPr>
        <w:t xml:space="preserve">, </w:t>
      </w:r>
      <w:hyperlink r:id="rId178">
        <w:r>
          <w:rPr>
            <w:rFonts w:ascii="Calibri" w:hAnsi="Calibri" w:cs="Calibri"/>
            <w:color w:val="0000FF"/>
          </w:rPr>
          <w:t xml:space="preserve">17 </w:t>
        </w:r>
        <w:proofErr w:type="spellStart"/>
        <w:r>
          <w:rPr>
            <w:rFonts w:ascii="Calibri" w:hAnsi="Calibri" w:cs="Calibri"/>
            <w:color w:val="0000FF"/>
          </w:rPr>
          <w:t>пп</w:t>
        </w:r>
        <w:proofErr w:type="spellEnd"/>
        <w:r>
          <w:rPr>
            <w:rFonts w:ascii="Calibri" w:hAnsi="Calibri" w:cs="Calibri"/>
            <w:color w:val="0000FF"/>
          </w:rPr>
          <w:t>. 4 п. 1 ст. 218</w:t>
        </w:r>
      </w:hyperlink>
      <w:r>
        <w:rPr>
          <w:rFonts w:ascii="Calibri" w:hAnsi="Calibri" w:cs="Calibri"/>
        </w:rPr>
        <w:t xml:space="preserve"> Налогового кодекса РФ (в редакции, действующей с 01.01.2025) соответствующий налоговый вычет действует до месяца, в котором доход налогоплательщика (за исключением доходов от долевого участия в деятельности организаций, полученных в виде дивидендов физическими лицами, являющимися налоговыми резидентами РФ), исчисленный нарастающим итогом с начала налогового периода (в отношении которого предусмотрена налоговая ставка, установленная </w:t>
      </w:r>
      <w:hyperlink r:id="rId179">
        <w:r>
          <w:rPr>
            <w:rFonts w:ascii="Calibri" w:hAnsi="Calibri" w:cs="Calibri"/>
            <w:color w:val="0000FF"/>
          </w:rPr>
          <w:t>п. 1 ст. 224</w:t>
        </w:r>
      </w:hyperlink>
      <w:r>
        <w:rPr>
          <w:rFonts w:ascii="Calibri" w:hAnsi="Calibri" w:cs="Calibri"/>
        </w:rPr>
        <w:t xml:space="preserve"> НК РФ) налоговым агентом, предоставляющим данный стандартный налоговый вычет, превысил 450 000 руб. Начиная с месяца, в котором указанный доход превысил 450 000 руб., налоговый вычет, предусмотренный настоящим подпунктом, не применяется.</w:t>
      </w:r>
    </w:p>
    <w:p w:rsidR="003B7D7C" w:rsidRDefault="003B7D7C" w:rsidP="00320901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 xml:space="preserve">В силу </w:t>
      </w:r>
      <w:hyperlink r:id="rId180">
        <w:r>
          <w:rPr>
            <w:rFonts w:ascii="Calibri" w:hAnsi="Calibri" w:cs="Calibri"/>
            <w:color w:val="0000FF"/>
          </w:rPr>
          <w:t>п. 6.2 ст. 210</w:t>
        </w:r>
      </w:hyperlink>
      <w:r>
        <w:rPr>
          <w:rFonts w:ascii="Calibri" w:hAnsi="Calibri" w:cs="Calibri"/>
        </w:rPr>
        <w:t xml:space="preserve"> НК РФ, введенного Федеральным </w:t>
      </w:r>
      <w:hyperlink r:id="rId18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12.07.2024 N 176-ФЗ "О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Федерации", в отношении доходов в виде оплаты труда (денежного довольствия, денежного содержания), получаемой (получаемого) лицами, работающими (служащими) в районах Крайнего Севера, приравненных к ним местностях, других местностях (районах) с неблагоприятными (особыми) климатическими или экологическими условиями, в части, относящейся к установленным в соответствии с законодательством РФ районным коэффициентам к заработной плате (денежному довольствию, денежному содержанию) за работу (службу) в данных районах или местностях и процентным надбавкам к заработной плате (денежному довольствию, денежному содержанию) за работу (службу) в данных районах или местностях, применяется налоговая ставка, предусмотренная </w:t>
      </w:r>
      <w:hyperlink r:id="rId182">
        <w:r>
          <w:rPr>
            <w:rFonts w:ascii="Calibri" w:hAnsi="Calibri" w:cs="Calibri"/>
            <w:color w:val="0000FF"/>
          </w:rPr>
          <w:t>п. 1.2 ст. 224</w:t>
        </w:r>
      </w:hyperlink>
      <w:r>
        <w:rPr>
          <w:rFonts w:ascii="Calibri" w:hAnsi="Calibri" w:cs="Calibri"/>
        </w:rPr>
        <w:t xml:space="preserve"> НК РФ (см. </w:t>
      </w:r>
      <w:hyperlink r:id="rId183">
        <w:r>
          <w:rPr>
            <w:rFonts w:ascii="Calibri" w:hAnsi="Calibri" w:cs="Calibri"/>
            <w:color w:val="0000FF"/>
          </w:rPr>
          <w:t>Письмо</w:t>
        </w:r>
      </w:hyperlink>
      <w:r>
        <w:rPr>
          <w:rFonts w:ascii="Calibri" w:hAnsi="Calibri" w:cs="Calibri"/>
        </w:rPr>
        <w:t xml:space="preserve"> Минфина России от 05.11.2024 N 03-04-05/108771).</w:t>
      </w:r>
    </w:p>
    <w:p w:rsidR="003B7D7C" w:rsidRDefault="003B7D7C" w:rsidP="00320901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 xml:space="preserve">Учитывая изложенное, выплаты в виде районных коэффициентов и надбавок к заработной плате (денежному довольствию, денежному содержанию), которые установлены в соответствии с законодательством РФ и выплачиваются в связи с работой (службой) в районах Крайнего Севера, приравненных к ним местностях, других местностях (районах) с неблагоприятными (особыми) климатическими или экологическими условиями, при определении предельного размера дохода, установленного </w:t>
      </w:r>
      <w:hyperlink r:id="rId184">
        <w:proofErr w:type="spellStart"/>
        <w:r>
          <w:rPr>
            <w:rFonts w:ascii="Calibri" w:hAnsi="Calibri" w:cs="Calibri"/>
            <w:color w:val="0000FF"/>
          </w:rPr>
          <w:t>пп</w:t>
        </w:r>
        <w:proofErr w:type="spellEnd"/>
        <w:r>
          <w:rPr>
            <w:rFonts w:ascii="Calibri" w:hAnsi="Calibri" w:cs="Calibri"/>
            <w:color w:val="0000FF"/>
          </w:rPr>
          <w:t>. 4 п. 1 ст. 218</w:t>
        </w:r>
      </w:hyperlink>
      <w:r>
        <w:rPr>
          <w:rFonts w:ascii="Calibri" w:hAnsi="Calibri" w:cs="Calibri"/>
        </w:rPr>
        <w:t xml:space="preserve"> НК РФ в размере 450 000 руб., с 01.01.2025 не учитываются.</w:t>
      </w:r>
    </w:p>
    <w:p w:rsidR="003B7D7C" w:rsidRDefault="003B7D7C" w:rsidP="00320901">
      <w:pPr>
        <w:spacing w:after="0" w:line="220" w:lineRule="auto"/>
        <w:jc w:val="both"/>
      </w:pPr>
    </w:p>
    <w:p w:rsidR="003B7D7C" w:rsidRDefault="003B7D7C" w:rsidP="00320901">
      <w:pPr>
        <w:spacing w:after="0" w:line="220" w:lineRule="auto"/>
        <w:jc w:val="right"/>
      </w:pPr>
      <w:r>
        <w:rPr>
          <w:rFonts w:ascii="Calibri" w:hAnsi="Calibri" w:cs="Calibri"/>
        </w:rPr>
        <w:t xml:space="preserve">А.В. </w:t>
      </w:r>
      <w:proofErr w:type="spellStart"/>
      <w:r>
        <w:rPr>
          <w:rFonts w:ascii="Calibri" w:hAnsi="Calibri" w:cs="Calibri"/>
        </w:rPr>
        <w:t>Телегус</w:t>
      </w:r>
      <w:proofErr w:type="spellEnd"/>
    </w:p>
    <w:p w:rsidR="003B7D7C" w:rsidRDefault="003B7D7C" w:rsidP="00320901">
      <w:pPr>
        <w:spacing w:after="0" w:line="220" w:lineRule="auto"/>
        <w:jc w:val="right"/>
      </w:pPr>
      <w:r>
        <w:rPr>
          <w:rFonts w:ascii="Calibri" w:hAnsi="Calibri" w:cs="Calibri"/>
        </w:rPr>
        <w:t>К. э. н.</w:t>
      </w:r>
    </w:p>
    <w:p w:rsidR="003B7D7C" w:rsidRDefault="003B7D7C" w:rsidP="00320901">
      <w:pPr>
        <w:spacing w:after="0" w:line="220" w:lineRule="auto"/>
        <w:jc w:val="right"/>
      </w:pPr>
      <w:r>
        <w:rPr>
          <w:rFonts w:ascii="Calibri" w:hAnsi="Calibri" w:cs="Calibri"/>
        </w:rPr>
        <w:t>Федеральное государственное бюджетное</w:t>
      </w:r>
    </w:p>
    <w:p w:rsidR="003B7D7C" w:rsidRDefault="003B7D7C" w:rsidP="00320901">
      <w:pPr>
        <w:spacing w:after="0" w:line="220" w:lineRule="auto"/>
        <w:jc w:val="right"/>
      </w:pPr>
      <w:r>
        <w:rPr>
          <w:rFonts w:ascii="Calibri" w:hAnsi="Calibri" w:cs="Calibri"/>
        </w:rPr>
        <w:t>образовательное учреждение дополнительного</w:t>
      </w:r>
    </w:p>
    <w:p w:rsidR="003B7D7C" w:rsidRDefault="003B7D7C" w:rsidP="00320901">
      <w:pPr>
        <w:spacing w:after="0" w:line="220" w:lineRule="auto"/>
        <w:jc w:val="right"/>
      </w:pPr>
      <w:r>
        <w:rPr>
          <w:rFonts w:ascii="Calibri" w:hAnsi="Calibri" w:cs="Calibri"/>
        </w:rPr>
        <w:t>профессионального образования</w:t>
      </w:r>
    </w:p>
    <w:p w:rsidR="003B7D7C" w:rsidRDefault="003B7D7C" w:rsidP="00320901">
      <w:pPr>
        <w:spacing w:after="0" w:line="220" w:lineRule="auto"/>
        <w:jc w:val="right"/>
      </w:pPr>
      <w:r>
        <w:rPr>
          <w:rFonts w:ascii="Calibri" w:hAnsi="Calibri" w:cs="Calibri"/>
        </w:rPr>
        <w:t>"Академия лидерства и администрирования</w:t>
      </w:r>
    </w:p>
    <w:p w:rsidR="003B7D7C" w:rsidRDefault="003B7D7C" w:rsidP="00320901">
      <w:pPr>
        <w:spacing w:after="0" w:line="220" w:lineRule="auto"/>
        <w:jc w:val="right"/>
      </w:pPr>
      <w:r>
        <w:rPr>
          <w:rFonts w:ascii="Calibri" w:hAnsi="Calibri" w:cs="Calibri"/>
        </w:rPr>
        <w:t>бизнес-процессов ФНС России - Волга"</w:t>
      </w:r>
    </w:p>
    <w:p w:rsidR="003B7D7C" w:rsidRDefault="003B7D7C" w:rsidP="00320901">
      <w:pPr>
        <w:spacing w:after="0" w:line="220" w:lineRule="auto"/>
      </w:pPr>
      <w:r>
        <w:rPr>
          <w:rFonts w:ascii="Calibri" w:hAnsi="Calibri" w:cs="Calibri"/>
        </w:rPr>
        <w:t>30.01.2025</w:t>
      </w:r>
    </w:p>
    <w:p w:rsidR="003B7D7C" w:rsidRPr="003B7D7C" w:rsidRDefault="003B7D7C" w:rsidP="00320901">
      <w:pPr>
        <w:pBdr>
          <w:top w:val="single" w:sz="12" w:space="1" w:color="auto"/>
          <w:bottom w:val="single" w:sz="12" w:space="1" w:color="auto"/>
        </w:pBdr>
        <w:spacing w:after="0"/>
        <w:rPr>
          <w:sz w:val="2"/>
          <w:szCs w:val="2"/>
        </w:rPr>
      </w:pPr>
    </w:p>
    <w:p w:rsidR="003B7D7C" w:rsidRDefault="003B7D7C" w:rsidP="00320901">
      <w:pPr>
        <w:spacing w:after="0"/>
      </w:pPr>
    </w:p>
    <w:sectPr w:rsidR="003B7D7C" w:rsidSect="003B7D7C">
      <w:pgSz w:w="11906" w:h="16838" w:code="9"/>
      <w:pgMar w:top="284" w:right="282" w:bottom="284" w:left="28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D7C"/>
    <w:rsid w:val="00320901"/>
    <w:rsid w:val="003B7D7C"/>
    <w:rsid w:val="005F0091"/>
    <w:rsid w:val="006465C9"/>
    <w:rsid w:val="006A59D0"/>
    <w:rsid w:val="007A6279"/>
    <w:rsid w:val="008122B1"/>
    <w:rsid w:val="00936E34"/>
    <w:rsid w:val="009D2AFB"/>
    <w:rsid w:val="00A42FE8"/>
    <w:rsid w:val="00DF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7D2A9"/>
  <w15:chartTrackingRefBased/>
  <w15:docId w15:val="{84BED918-0891-4863-BA72-ECE534F35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7D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semiHidden/>
    <w:unhideWhenUsed/>
    <w:rsid w:val="00A42FE8"/>
    <w:rPr>
      <w:color w:val="0000FF"/>
      <w:u w:val="single"/>
    </w:rPr>
  </w:style>
  <w:style w:type="paragraph" w:styleId="a4">
    <w:name w:val="No Spacing"/>
    <w:uiPriority w:val="1"/>
    <w:qFormat/>
    <w:rsid w:val="00A42FE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LAW&amp;n=494979&amp;dst=18252" TargetMode="External"/><Relationship Id="rId21" Type="http://schemas.openxmlformats.org/officeDocument/2006/relationships/hyperlink" Target="https://login.consultant.ru/link/?req=doc&amp;base=LAW&amp;n=494979&amp;dst=101119" TargetMode="External"/><Relationship Id="rId42" Type="http://schemas.openxmlformats.org/officeDocument/2006/relationships/hyperlink" Target="https://login.consultant.ru/link/?req=doc&amp;base=LAW&amp;n=494979&amp;dst=26106" TargetMode="External"/><Relationship Id="rId63" Type="http://schemas.openxmlformats.org/officeDocument/2006/relationships/hyperlink" Target="https://login.consultant.ru/link/?req=doc&amp;base=LAW&amp;n=494979&amp;dst=26106" TargetMode="External"/><Relationship Id="rId84" Type="http://schemas.openxmlformats.org/officeDocument/2006/relationships/hyperlink" Target="https://login.consultant.ru/link/?req=doc&amp;base=LAW&amp;n=494979&amp;dst=26117" TargetMode="External"/><Relationship Id="rId138" Type="http://schemas.openxmlformats.org/officeDocument/2006/relationships/hyperlink" Target="https://login.consultant.ru/link/?req=doc&amp;base=LAW&amp;n=494979&amp;dst=18252" TargetMode="External"/><Relationship Id="rId159" Type="http://schemas.openxmlformats.org/officeDocument/2006/relationships/hyperlink" Target="https://login.consultant.ru/link/?req=doc&amp;base=LAW&amp;n=494979&amp;dst=26117" TargetMode="External"/><Relationship Id="rId170" Type="http://schemas.openxmlformats.org/officeDocument/2006/relationships/hyperlink" Target="https://login.consultant.ru/link/?req=doc&amp;base=LAW&amp;n=493219&amp;dst=26074" TargetMode="External"/><Relationship Id="rId107" Type="http://schemas.openxmlformats.org/officeDocument/2006/relationships/hyperlink" Target="https://login.consultant.ru/link/?req=doc&amp;base=LAW&amp;n=491974&amp;dst=100444" TargetMode="External"/><Relationship Id="rId11" Type="http://schemas.openxmlformats.org/officeDocument/2006/relationships/hyperlink" Target="https://login.consultant.ru/link/?req=doc&amp;base=QUEST&amp;n=227586" TargetMode="External"/><Relationship Id="rId32" Type="http://schemas.openxmlformats.org/officeDocument/2006/relationships/hyperlink" Target="https://login.consultant.ru/link/?req=doc&amp;base=LAW&amp;n=494979&amp;dst=26097" TargetMode="External"/><Relationship Id="rId53" Type="http://schemas.openxmlformats.org/officeDocument/2006/relationships/hyperlink" Target="https://login.consultant.ru/link/?req=doc&amp;base=LAW&amp;n=494979&amp;dst=26074" TargetMode="External"/><Relationship Id="rId74" Type="http://schemas.openxmlformats.org/officeDocument/2006/relationships/hyperlink" Target="https://login.consultant.ru/link/?req=doc&amp;base=LAW&amp;n=494979&amp;dst=8426" TargetMode="External"/><Relationship Id="rId128" Type="http://schemas.openxmlformats.org/officeDocument/2006/relationships/hyperlink" Target="https://login.consultant.ru/link/?req=doc&amp;base=LAW&amp;n=494979&amp;dst=19937" TargetMode="External"/><Relationship Id="rId149" Type="http://schemas.openxmlformats.org/officeDocument/2006/relationships/hyperlink" Target="https://login.consultant.ru/link/?req=doc&amp;base=LAW&amp;n=494979&amp;dst=10877" TargetMode="External"/><Relationship Id="rId5" Type="http://schemas.openxmlformats.org/officeDocument/2006/relationships/hyperlink" Target="https://login.consultant.ru/link/?req=doc&amp;base=LAW&amp;n=493219&amp;dst=19935" TargetMode="External"/><Relationship Id="rId95" Type="http://schemas.openxmlformats.org/officeDocument/2006/relationships/hyperlink" Target="https://login.consultant.ru/link/?req=doc&amp;base=LAW&amp;n=494979&amp;dst=26074" TargetMode="External"/><Relationship Id="rId160" Type="http://schemas.openxmlformats.org/officeDocument/2006/relationships/hyperlink" Target="https://login.consultant.ru/link/?req=doc&amp;base=LAW&amp;n=494979&amp;dst=12243" TargetMode="External"/><Relationship Id="rId181" Type="http://schemas.openxmlformats.org/officeDocument/2006/relationships/hyperlink" Target="https://login.consultant.ru/link/?req=doc&amp;base=LAW&amp;n=491974&amp;dst=100445" TargetMode="External"/><Relationship Id="rId22" Type="http://schemas.openxmlformats.org/officeDocument/2006/relationships/hyperlink" Target="https://login.consultant.ru/link/?req=doc&amp;base=LAW&amp;n=494979&amp;dst=26117" TargetMode="External"/><Relationship Id="rId43" Type="http://schemas.openxmlformats.org/officeDocument/2006/relationships/hyperlink" Target="https://login.consultant.ru/link/?req=doc&amp;base=LAW&amp;n=494979&amp;dst=26074" TargetMode="External"/><Relationship Id="rId64" Type="http://schemas.openxmlformats.org/officeDocument/2006/relationships/hyperlink" Target="https://login.consultant.ru/link/?req=doc&amp;base=LAW&amp;n=494979&amp;dst=26113" TargetMode="External"/><Relationship Id="rId118" Type="http://schemas.openxmlformats.org/officeDocument/2006/relationships/hyperlink" Target="https://login.consultant.ru/link/?req=doc&amp;base=LAW&amp;n=494979&amp;dst=8426" TargetMode="External"/><Relationship Id="rId139" Type="http://schemas.openxmlformats.org/officeDocument/2006/relationships/hyperlink" Target="https://login.consultant.ru/link/?req=doc&amp;base=LAW&amp;n=494979&amp;dst=26864" TargetMode="External"/><Relationship Id="rId85" Type="http://schemas.openxmlformats.org/officeDocument/2006/relationships/hyperlink" Target="https://login.consultant.ru/link/?req=doc&amp;base=QUEST&amp;n=227586" TargetMode="External"/><Relationship Id="rId150" Type="http://schemas.openxmlformats.org/officeDocument/2006/relationships/hyperlink" Target="https://login.consultant.ru/link/?req=doc&amp;base=LAW&amp;n=494979&amp;dst=15056" TargetMode="External"/><Relationship Id="rId171" Type="http://schemas.openxmlformats.org/officeDocument/2006/relationships/hyperlink" Target="https://login.consultant.ru/link/?req=doc&amp;base=LAW&amp;n=493219&amp;dst=12243" TargetMode="External"/><Relationship Id="rId12" Type="http://schemas.openxmlformats.org/officeDocument/2006/relationships/hyperlink" Target="https://login.consultant.ru/link/?req=doc&amp;base=PBI&amp;n=340171&amp;dst=100083" TargetMode="External"/><Relationship Id="rId33" Type="http://schemas.openxmlformats.org/officeDocument/2006/relationships/hyperlink" Target="https://login.consultant.ru/link/?req=doc&amp;base=LAW&amp;n=494979&amp;dst=5727" TargetMode="External"/><Relationship Id="rId108" Type="http://schemas.openxmlformats.org/officeDocument/2006/relationships/hyperlink" Target="https://login.consultant.ru/link/?req=doc&amp;base=LAW&amp;n=491974&amp;dst=101085" TargetMode="External"/><Relationship Id="rId129" Type="http://schemas.openxmlformats.org/officeDocument/2006/relationships/hyperlink" Target="https://login.consultant.ru/link/?req=doc&amp;base=LAW&amp;n=494979&amp;dst=101301" TargetMode="External"/><Relationship Id="rId54" Type="http://schemas.openxmlformats.org/officeDocument/2006/relationships/hyperlink" Target="https://login.consultant.ru/link/?req=doc&amp;base=LAW&amp;n=494979&amp;dst=27177" TargetMode="External"/><Relationship Id="rId75" Type="http://schemas.openxmlformats.org/officeDocument/2006/relationships/hyperlink" Target="https://login.consultant.ru/link/?req=doc&amp;base=LAW&amp;n=494979&amp;dst=18252" TargetMode="External"/><Relationship Id="rId96" Type="http://schemas.openxmlformats.org/officeDocument/2006/relationships/hyperlink" Target="https://login.consultant.ru/link/?req=doc&amp;base=LAW&amp;n=494979&amp;dst=26074" TargetMode="External"/><Relationship Id="rId140" Type="http://schemas.openxmlformats.org/officeDocument/2006/relationships/hyperlink" Target="https://login.consultant.ru/link/?req=doc&amp;base=LAW&amp;n=494979&amp;dst=26074" TargetMode="External"/><Relationship Id="rId161" Type="http://schemas.openxmlformats.org/officeDocument/2006/relationships/hyperlink" Target="https://login.consultant.ru/link/?req=doc&amp;base=LAW&amp;n=494979&amp;dst=26102" TargetMode="External"/><Relationship Id="rId182" Type="http://schemas.openxmlformats.org/officeDocument/2006/relationships/hyperlink" Target="https://login.consultant.ru/link/?req=doc&amp;base=LAW&amp;n=494979&amp;dst=26117" TargetMode="External"/><Relationship Id="rId6" Type="http://schemas.openxmlformats.org/officeDocument/2006/relationships/hyperlink" Target="https://login.consultant.ru/link/?req=doc&amp;base=LAW&amp;n=493219&amp;dst=26074" TargetMode="External"/><Relationship Id="rId23" Type="http://schemas.openxmlformats.org/officeDocument/2006/relationships/hyperlink" Target="https://login.consultant.ru/link/?req=doc&amp;base=LAW&amp;n=494979&amp;dst=101301" TargetMode="External"/><Relationship Id="rId119" Type="http://schemas.openxmlformats.org/officeDocument/2006/relationships/hyperlink" Target="https://login.consultant.ru/link/?req=doc&amp;base=LAW&amp;n=494979&amp;dst=18252" TargetMode="External"/><Relationship Id="rId44" Type="http://schemas.openxmlformats.org/officeDocument/2006/relationships/hyperlink" Target="https://login.consultant.ru/link/?req=doc&amp;base=QUEST&amp;n=227933" TargetMode="External"/><Relationship Id="rId65" Type="http://schemas.openxmlformats.org/officeDocument/2006/relationships/hyperlink" Target="https://login.consultant.ru/link/?req=doc&amp;base=LAW&amp;n=494979&amp;dst=26117" TargetMode="External"/><Relationship Id="rId86" Type="http://schemas.openxmlformats.org/officeDocument/2006/relationships/hyperlink" Target="https://login.consultant.ru/link/?req=doc&amp;base=LAW&amp;n=494979&amp;dst=26095" TargetMode="External"/><Relationship Id="rId130" Type="http://schemas.openxmlformats.org/officeDocument/2006/relationships/hyperlink" Target="https://login.consultant.ru/link/?req=doc&amp;base=LAW&amp;n=494979&amp;dst=8422" TargetMode="External"/><Relationship Id="rId151" Type="http://schemas.openxmlformats.org/officeDocument/2006/relationships/hyperlink" Target="https://login.consultant.ru/link/?req=doc&amp;base=LAW&amp;n=494979&amp;dst=101435" TargetMode="External"/><Relationship Id="rId172" Type="http://schemas.openxmlformats.org/officeDocument/2006/relationships/hyperlink" Target="https://login.consultant.ru/link/?req=doc&amp;base=LAW&amp;n=491974&amp;dst=100471" TargetMode="External"/><Relationship Id="rId13" Type="http://schemas.openxmlformats.org/officeDocument/2006/relationships/hyperlink" Target="https://login.consultant.ru/link/?req=doc&amp;base=LAW&amp;n=494979&amp;dst=101069" TargetMode="External"/><Relationship Id="rId18" Type="http://schemas.openxmlformats.org/officeDocument/2006/relationships/hyperlink" Target="https://login.consultant.ru/link/?req=doc&amp;base=LAW&amp;n=494979&amp;dst=101114" TargetMode="External"/><Relationship Id="rId39" Type="http://schemas.openxmlformats.org/officeDocument/2006/relationships/hyperlink" Target="https://login.consultant.ru/link/?req=doc&amp;base=LAW&amp;n=494979&amp;dst=19937" TargetMode="External"/><Relationship Id="rId109" Type="http://schemas.openxmlformats.org/officeDocument/2006/relationships/hyperlink" Target="https://login.consultant.ru/link/?req=doc&amp;base=LAW&amp;n=494979&amp;dst=12243" TargetMode="External"/><Relationship Id="rId34" Type="http://schemas.openxmlformats.org/officeDocument/2006/relationships/hyperlink" Target="https://login.consultant.ru/link/?req=doc&amp;base=LAW&amp;n=494979&amp;dst=101301" TargetMode="External"/><Relationship Id="rId50" Type="http://schemas.openxmlformats.org/officeDocument/2006/relationships/hyperlink" Target="https://login.consultant.ru/link/?req=doc&amp;base=LAW&amp;n=494979&amp;dst=26864" TargetMode="External"/><Relationship Id="rId55" Type="http://schemas.openxmlformats.org/officeDocument/2006/relationships/hyperlink" Target="https://login.consultant.ru/link/?req=doc&amp;base=LAW&amp;n=494979&amp;dst=26061" TargetMode="External"/><Relationship Id="rId76" Type="http://schemas.openxmlformats.org/officeDocument/2006/relationships/hyperlink" Target="https://login.consultant.ru/link/?req=doc&amp;base=QUEST&amp;n=229015&amp;dst=100001" TargetMode="External"/><Relationship Id="rId97" Type="http://schemas.openxmlformats.org/officeDocument/2006/relationships/hyperlink" Target="https://login.consultant.ru/link/?req=doc&amp;base=LAW&amp;n=494979&amp;dst=8426" TargetMode="External"/><Relationship Id="rId104" Type="http://schemas.openxmlformats.org/officeDocument/2006/relationships/hyperlink" Target="https://login.consultant.ru/link/?req=doc&amp;base=LAW&amp;n=494979&amp;dst=101301" TargetMode="External"/><Relationship Id="rId120" Type="http://schemas.openxmlformats.org/officeDocument/2006/relationships/hyperlink" Target="https://login.consultant.ru/link/?req=doc&amp;base=LAW&amp;n=494979&amp;dst=101520" TargetMode="External"/><Relationship Id="rId125" Type="http://schemas.openxmlformats.org/officeDocument/2006/relationships/hyperlink" Target="https://login.consultant.ru/link/?req=doc&amp;base=LAW&amp;n=494979&amp;dst=19935" TargetMode="External"/><Relationship Id="rId141" Type="http://schemas.openxmlformats.org/officeDocument/2006/relationships/hyperlink" Target="https://login.consultant.ru/link/?req=doc&amp;base=LAW&amp;n=494979&amp;dst=26864" TargetMode="External"/><Relationship Id="rId146" Type="http://schemas.openxmlformats.org/officeDocument/2006/relationships/hyperlink" Target="https://login.consultant.ru/link/?req=doc&amp;base=LAW&amp;n=494979&amp;dst=101451" TargetMode="External"/><Relationship Id="rId167" Type="http://schemas.openxmlformats.org/officeDocument/2006/relationships/hyperlink" Target="https://login.consultant.ru/link/?req=doc&amp;base=PBI&amp;n=341206&amp;dst=100034" TargetMode="External"/><Relationship Id="rId7" Type="http://schemas.openxmlformats.org/officeDocument/2006/relationships/hyperlink" Target="https://login.consultant.ru/link/?req=doc&amp;base=LAW&amp;n=493219&amp;dst=12243" TargetMode="External"/><Relationship Id="rId71" Type="http://schemas.openxmlformats.org/officeDocument/2006/relationships/hyperlink" Target="https://login.consultant.ru/link/?req=doc&amp;base=LAW&amp;n=494979&amp;dst=12243" TargetMode="External"/><Relationship Id="rId92" Type="http://schemas.openxmlformats.org/officeDocument/2006/relationships/hyperlink" Target="https://login.consultant.ru/link/?req=doc&amp;base=PBI&amp;n=65823&amp;dst=100680" TargetMode="External"/><Relationship Id="rId162" Type="http://schemas.openxmlformats.org/officeDocument/2006/relationships/hyperlink" Target="https://login.consultant.ru/link/?req=doc&amp;base=LAW&amp;n=494979&amp;dst=26074" TargetMode="External"/><Relationship Id="rId183" Type="http://schemas.openxmlformats.org/officeDocument/2006/relationships/hyperlink" Target="https://login.consultant.ru/link/?req=doc&amp;base=QUEST&amp;n=227586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LAW&amp;n=494979&amp;dst=12243" TargetMode="External"/><Relationship Id="rId24" Type="http://schemas.openxmlformats.org/officeDocument/2006/relationships/hyperlink" Target="https://login.consultant.ru/link/?req=doc&amp;base=LAW&amp;n=494979&amp;dst=8422" TargetMode="External"/><Relationship Id="rId40" Type="http://schemas.openxmlformats.org/officeDocument/2006/relationships/hyperlink" Target="https://login.consultant.ru/link/?req=doc&amp;base=LAW&amp;n=494979&amp;dst=101301" TargetMode="External"/><Relationship Id="rId45" Type="http://schemas.openxmlformats.org/officeDocument/2006/relationships/hyperlink" Target="https://login.consultant.ru/link/?req=doc&amp;base=LAW&amp;n=494979&amp;dst=26113" TargetMode="External"/><Relationship Id="rId66" Type="http://schemas.openxmlformats.org/officeDocument/2006/relationships/hyperlink" Target="https://login.consultant.ru/link/?req=doc&amp;base=LAW&amp;n=494979&amp;dst=26122" TargetMode="External"/><Relationship Id="rId87" Type="http://schemas.openxmlformats.org/officeDocument/2006/relationships/hyperlink" Target="https://login.consultant.ru/link/?req=doc&amp;base=QSBO&amp;n=25877&amp;dst=100001" TargetMode="External"/><Relationship Id="rId110" Type="http://schemas.openxmlformats.org/officeDocument/2006/relationships/hyperlink" Target="https://login.consultant.ru/link/?req=doc&amp;base=LAW&amp;n=494979&amp;dst=12243" TargetMode="External"/><Relationship Id="rId115" Type="http://schemas.openxmlformats.org/officeDocument/2006/relationships/hyperlink" Target="https://login.consultant.ru/link/?req=doc&amp;base=LAW&amp;n=494979&amp;dst=18252" TargetMode="External"/><Relationship Id="rId131" Type="http://schemas.openxmlformats.org/officeDocument/2006/relationships/hyperlink" Target="https://login.consultant.ru/link/?req=doc&amp;base=LAW&amp;n=494979&amp;dst=26106" TargetMode="External"/><Relationship Id="rId136" Type="http://schemas.openxmlformats.org/officeDocument/2006/relationships/hyperlink" Target="https://login.consultant.ru/link/?req=doc&amp;base=LAW&amp;n=494979&amp;dst=101346" TargetMode="External"/><Relationship Id="rId157" Type="http://schemas.openxmlformats.org/officeDocument/2006/relationships/hyperlink" Target="https://login.consultant.ru/link/?req=doc&amp;base=LAW&amp;n=494979&amp;dst=5782" TargetMode="External"/><Relationship Id="rId178" Type="http://schemas.openxmlformats.org/officeDocument/2006/relationships/hyperlink" Target="https://login.consultant.ru/link/?req=doc&amp;base=LAW&amp;n=494979&amp;dst=26096" TargetMode="External"/><Relationship Id="rId61" Type="http://schemas.openxmlformats.org/officeDocument/2006/relationships/hyperlink" Target="https://login.consultant.ru/link/?req=doc&amp;base=LAW&amp;n=494979&amp;dst=15056" TargetMode="External"/><Relationship Id="rId82" Type="http://schemas.openxmlformats.org/officeDocument/2006/relationships/hyperlink" Target="https://login.consultant.ru/link/?req=doc&amp;base=LAW&amp;n=494979&amp;dst=26074" TargetMode="External"/><Relationship Id="rId152" Type="http://schemas.openxmlformats.org/officeDocument/2006/relationships/hyperlink" Target="https://login.consultant.ru/link/?req=doc&amp;base=LAW&amp;n=494979&amp;dst=26106" TargetMode="External"/><Relationship Id="rId173" Type="http://schemas.openxmlformats.org/officeDocument/2006/relationships/hyperlink" Target="https://login.consultant.ru/link/?req=doc&amp;base=QUEST&amp;n=226147" TargetMode="External"/><Relationship Id="rId19" Type="http://schemas.openxmlformats.org/officeDocument/2006/relationships/hyperlink" Target="https://login.consultant.ru/link/?req=doc&amp;base=LAW&amp;n=494979&amp;dst=101131" TargetMode="External"/><Relationship Id="rId14" Type="http://schemas.openxmlformats.org/officeDocument/2006/relationships/hyperlink" Target="https://login.consultant.ru/link/?req=doc&amp;base=LAW&amp;n=494979&amp;dst=26074" TargetMode="External"/><Relationship Id="rId30" Type="http://schemas.openxmlformats.org/officeDocument/2006/relationships/hyperlink" Target="https://login.consultant.ru/link/?req=doc&amp;base=LAW&amp;n=494979&amp;dst=26106" TargetMode="External"/><Relationship Id="rId35" Type="http://schemas.openxmlformats.org/officeDocument/2006/relationships/hyperlink" Target="https://login.consultant.ru/link/?req=doc&amp;base=LAW&amp;n=494979&amp;dst=101375" TargetMode="External"/><Relationship Id="rId56" Type="http://schemas.openxmlformats.org/officeDocument/2006/relationships/hyperlink" Target="https://login.consultant.ru/link/?req=doc&amp;base=LAW&amp;n=494979&amp;dst=15056" TargetMode="External"/><Relationship Id="rId77" Type="http://schemas.openxmlformats.org/officeDocument/2006/relationships/hyperlink" Target="https://login.consultant.ru/link/?req=doc&amp;base=LAW&amp;n=494979&amp;dst=12243" TargetMode="External"/><Relationship Id="rId100" Type="http://schemas.openxmlformats.org/officeDocument/2006/relationships/hyperlink" Target="https://login.consultant.ru/link/?req=doc&amp;base=LAW&amp;n=494979&amp;dst=101131" TargetMode="External"/><Relationship Id="rId105" Type="http://schemas.openxmlformats.org/officeDocument/2006/relationships/hyperlink" Target="https://login.consultant.ru/link/?req=doc&amp;base=LAW&amp;n=494979&amp;dst=8422" TargetMode="External"/><Relationship Id="rId126" Type="http://schemas.openxmlformats.org/officeDocument/2006/relationships/hyperlink" Target="https://login.consultant.ru/link/?req=doc&amp;base=LAW&amp;n=494979&amp;dst=19911" TargetMode="External"/><Relationship Id="rId147" Type="http://schemas.openxmlformats.org/officeDocument/2006/relationships/hyperlink" Target="https://login.consultant.ru/link/?req=doc&amp;base=LAW&amp;n=494979&amp;dst=24084" TargetMode="External"/><Relationship Id="rId168" Type="http://schemas.openxmlformats.org/officeDocument/2006/relationships/hyperlink" Target="https://login.consultant.ru/link/?req=doc&amp;base=QUEST&amp;n=227586" TargetMode="External"/><Relationship Id="rId8" Type="http://schemas.openxmlformats.org/officeDocument/2006/relationships/hyperlink" Target="https://login.consultant.ru/link/?req=doc&amp;base=LAW&amp;n=491974&amp;dst=100471" TargetMode="External"/><Relationship Id="rId51" Type="http://schemas.openxmlformats.org/officeDocument/2006/relationships/hyperlink" Target="https://login.consultant.ru/link/?req=doc&amp;base=LAW&amp;n=494979&amp;dst=26074" TargetMode="External"/><Relationship Id="rId72" Type="http://schemas.openxmlformats.org/officeDocument/2006/relationships/hyperlink" Target="https://login.consultant.ru/link/?req=doc&amp;base=LAW&amp;n=494979&amp;dst=26102" TargetMode="External"/><Relationship Id="rId93" Type="http://schemas.openxmlformats.org/officeDocument/2006/relationships/hyperlink" Target="https://login.consultant.ru/link/?req=doc&amp;base=QUEST&amp;n=229015&amp;dst=100001" TargetMode="External"/><Relationship Id="rId98" Type="http://schemas.openxmlformats.org/officeDocument/2006/relationships/hyperlink" Target="https://login.consultant.ru/link/?req=doc&amp;base=LAW&amp;n=494979&amp;dst=18252" TargetMode="External"/><Relationship Id="rId121" Type="http://schemas.openxmlformats.org/officeDocument/2006/relationships/hyperlink" Target="https://login.consultant.ru/link/?req=doc&amp;base=LAW&amp;n=494979&amp;dst=21488" TargetMode="External"/><Relationship Id="rId142" Type="http://schemas.openxmlformats.org/officeDocument/2006/relationships/hyperlink" Target="https://login.consultant.ru/link/?req=doc&amp;base=LAW&amp;n=494979&amp;dst=26074" TargetMode="External"/><Relationship Id="rId163" Type="http://schemas.openxmlformats.org/officeDocument/2006/relationships/hyperlink" Target="https://login.consultant.ru/link/?req=doc&amp;base=LAW&amp;n=494979&amp;dst=8426" TargetMode="External"/><Relationship Id="rId184" Type="http://schemas.openxmlformats.org/officeDocument/2006/relationships/hyperlink" Target="https://login.consultant.ru/link/?req=doc&amp;base=LAW&amp;n=494979&amp;dst=26095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login.consultant.ru/link/?req=doc&amp;base=LAW&amp;n=494979&amp;dst=26074" TargetMode="External"/><Relationship Id="rId46" Type="http://schemas.openxmlformats.org/officeDocument/2006/relationships/hyperlink" Target="https://login.consultant.ru/link/?req=doc&amp;base=LAW&amp;n=494979&amp;dst=101301" TargetMode="External"/><Relationship Id="rId67" Type="http://schemas.openxmlformats.org/officeDocument/2006/relationships/hyperlink" Target="https://login.consultant.ru/link/?req=doc&amp;base=LAW&amp;n=494979&amp;dst=27192" TargetMode="External"/><Relationship Id="rId116" Type="http://schemas.openxmlformats.org/officeDocument/2006/relationships/hyperlink" Target="https://login.consultant.ru/link/?req=doc&amp;base=LAW&amp;n=494979&amp;dst=8426" TargetMode="External"/><Relationship Id="rId137" Type="http://schemas.openxmlformats.org/officeDocument/2006/relationships/hyperlink" Target="https://login.consultant.ru/link/?req=doc&amp;base=LAW&amp;n=494979&amp;dst=8426" TargetMode="External"/><Relationship Id="rId158" Type="http://schemas.openxmlformats.org/officeDocument/2006/relationships/hyperlink" Target="https://login.consultant.ru/link/?req=doc&amp;base=LAW&amp;n=494979&amp;dst=26074" TargetMode="External"/><Relationship Id="rId20" Type="http://schemas.openxmlformats.org/officeDocument/2006/relationships/hyperlink" Target="https://login.consultant.ru/link/?req=doc&amp;base=LAW&amp;n=494979&amp;dst=101117" TargetMode="External"/><Relationship Id="rId41" Type="http://schemas.openxmlformats.org/officeDocument/2006/relationships/hyperlink" Target="https://login.consultant.ru/link/?req=doc&amp;base=LAW&amp;n=494979&amp;dst=8422" TargetMode="External"/><Relationship Id="rId62" Type="http://schemas.openxmlformats.org/officeDocument/2006/relationships/hyperlink" Target="https://login.consultant.ru/link/?req=doc&amp;base=LAW&amp;n=494979&amp;dst=101435" TargetMode="External"/><Relationship Id="rId83" Type="http://schemas.openxmlformats.org/officeDocument/2006/relationships/hyperlink" Target="https://login.consultant.ru/link/?req=doc&amp;base=LAW&amp;n=491974&amp;dst=100445" TargetMode="External"/><Relationship Id="rId88" Type="http://schemas.openxmlformats.org/officeDocument/2006/relationships/hyperlink" Target="https://login.consultant.ru/link/?req=doc&amp;base=PBI&amp;n=65823&amp;dst=100680" TargetMode="External"/><Relationship Id="rId111" Type="http://schemas.openxmlformats.org/officeDocument/2006/relationships/hyperlink" Target="https://login.consultant.ru/link/?req=doc&amp;base=LAW&amp;n=494979&amp;dst=26106" TargetMode="External"/><Relationship Id="rId132" Type="http://schemas.openxmlformats.org/officeDocument/2006/relationships/hyperlink" Target="https://login.consultant.ru/link/?req=doc&amp;base=LAW&amp;n=494979&amp;dst=26074" TargetMode="External"/><Relationship Id="rId153" Type="http://schemas.openxmlformats.org/officeDocument/2006/relationships/hyperlink" Target="https://login.consultant.ru/link/?req=doc&amp;base=LAW&amp;n=494979&amp;dst=26113" TargetMode="External"/><Relationship Id="rId174" Type="http://schemas.openxmlformats.org/officeDocument/2006/relationships/hyperlink" Target="https://login.consultant.ru/link/?req=doc&amp;base=QSBO&amp;n=25877&amp;dst=100001" TargetMode="External"/><Relationship Id="rId179" Type="http://schemas.openxmlformats.org/officeDocument/2006/relationships/hyperlink" Target="https://login.consultant.ru/link/?req=doc&amp;base=LAW&amp;n=494979&amp;dst=26106" TargetMode="External"/><Relationship Id="rId15" Type="http://schemas.openxmlformats.org/officeDocument/2006/relationships/hyperlink" Target="https://login.consultant.ru/link/?req=doc&amp;base=LAW&amp;n=494979&amp;dst=26074" TargetMode="External"/><Relationship Id="rId36" Type="http://schemas.openxmlformats.org/officeDocument/2006/relationships/hyperlink" Target="https://login.consultant.ru/link/?req=doc&amp;base=LAW&amp;n=494979&amp;dst=19935" TargetMode="External"/><Relationship Id="rId57" Type="http://schemas.openxmlformats.org/officeDocument/2006/relationships/hyperlink" Target="https://login.consultant.ru/link/?req=doc&amp;base=LAW&amp;n=494979&amp;dst=101451" TargetMode="External"/><Relationship Id="rId106" Type="http://schemas.openxmlformats.org/officeDocument/2006/relationships/hyperlink" Target="https://login.consultant.ru/link/?req=doc&amp;base=LAW&amp;n=494979&amp;dst=26074" TargetMode="External"/><Relationship Id="rId127" Type="http://schemas.openxmlformats.org/officeDocument/2006/relationships/hyperlink" Target="https://login.consultant.ru/link/?req=doc&amp;base=LAW&amp;n=494979&amp;dst=26106" TargetMode="External"/><Relationship Id="rId10" Type="http://schemas.openxmlformats.org/officeDocument/2006/relationships/hyperlink" Target="https://login.consultant.ru/link/?req=doc&amp;base=PBI&amp;n=341206&amp;dst=100034" TargetMode="External"/><Relationship Id="rId31" Type="http://schemas.openxmlformats.org/officeDocument/2006/relationships/hyperlink" Target="https://login.consultant.ru/link/?req=doc&amp;base=LAW&amp;n=494979&amp;dst=101301" TargetMode="External"/><Relationship Id="rId52" Type="http://schemas.openxmlformats.org/officeDocument/2006/relationships/hyperlink" Target="https://login.consultant.ru/link/?req=doc&amp;base=LAW&amp;n=494979&amp;dst=26864" TargetMode="External"/><Relationship Id="rId73" Type="http://schemas.openxmlformats.org/officeDocument/2006/relationships/hyperlink" Target="https://login.consultant.ru/link/?req=doc&amp;base=LAW&amp;n=494979&amp;dst=26074" TargetMode="External"/><Relationship Id="rId78" Type="http://schemas.openxmlformats.org/officeDocument/2006/relationships/hyperlink" Target="https://login.consultant.ru/link/?req=doc&amp;base=LAW&amp;n=494979&amp;dst=26095" TargetMode="External"/><Relationship Id="rId94" Type="http://schemas.openxmlformats.org/officeDocument/2006/relationships/hyperlink" Target="https://login.consultant.ru/link/?req=doc&amp;base=LAW&amp;n=494979&amp;dst=101069" TargetMode="External"/><Relationship Id="rId99" Type="http://schemas.openxmlformats.org/officeDocument/2006/relationships/hyperlink" Target="https://login.consultant.ru/link/?req=doc&amp;base=LAW&amp;n=494979&amp;dst=101114" TargetMode="External"/><Relationship Id="rId101" Type="http://schemas.openxmlformats.org/officeDocument/2006/relationships/hyperlink" Target="https://login.consultant.ru/link/?req=doc&amp;base=LAW&amp;n=494979&amp;dst=101117" TargetMode="External"/><Relationship Id="rId122" Type="http://schemas.openxmlformats.org/officeDocument/2006/relationships/hyperlink" Target="https://login.consultant.ru/link/?req=doc&amp;base=LAW&amp;n=494979&amp;dst=9827" TargetMode="External"/><Relationship Id="rId143" Type="http://schemas.openxmlformats.org/officeDocument/2006/relationships/hyperlink" Target="https://login.consultant.ru/link/?req=doc&amp;base=LAW&amp;n=494979&amp;dst=27177" TargetMode="External"/><Relationship Id="rId148" Type="http://schemas.openxmlformats.org/officeDocument/2006/relationships/hyperlink" Target="https://login.consultant.ru/link/?req=doc&amp;base=LAW&amp;n=494979&amp;dst=18227" TargetMode="External"/><Relationship Id="rId164" Type="http://schemas.openxmlformats.org/officeDocument/2006/relationships/hyperlink" Target="https://login.consultant.ru/link/?req=doc&amp;base=LAW&amp;n=494979&amp;dst=18252" TargetMode="External"/><Relationship Id="rId169" Type="http://schemas.openxmlformats.org/officeDocument/2006/relationships/hyperlink" Target="https://login.consultant.ru/link/?req=doc&amp;base=LAW&amp;n=493219&amp;dst=19935" TargetMode="External"/><Relationship Id="rId185" Type="http://schemas.openxmlformats.org/officeDocument/2006/relationships/fontTable" Target="fontTable.xml"/><Relationship Id="rId4" Type="http://schemas.openxmlformats.org/officeDocument/2006/relationships/hyperlink" Target="http://consultantugra.ru/klientam/goryachaya-liniya/reglament-linii-konsultacij/" TargetMode="External"/><Relationship Id="rId9" Type="http://schemas.openxmlformats.org/officeDocument/2006/relationships/hyperlink" Target="https://login.consultant.ru/link/?req=doc&amp;base=QUEST&amp;n=226147" TargetMode="External"/><Relationship Id="rId180" Type="http://schemas.openxmlformats.org/officeDocument/2006/relationships/hyperlink" Target="https://login.consultant.ru/link/?req=doc&amp;base=LAW&amp;n=494979&amp;dst=26074" TargetMode="External"/><Relationship Id="rId26" Type="http://schemas.openxmlformats.org/officeDocument/2006/relationships/hyperlink" Target="https://login.consultant.ru/link/?req=doc&amp;base=LAW&amp;n=491974&amp;dst=100444" TargetMode="External"/><Relationship Id="rId47" Type="http://schemas.openxmlformats.org/officeDocument/2006/relationships/hyperlink" Target="https://login.consultant.ru/link/?req=doc&amp;base=LAW&amp;n=494979&amp;dst=101346" TargetMode="External"/><Relationship Id="rId68" Type="http://schemas.openxmlformats.org/officeDocument/2006/relationships/hyperlink" Target="https://login.consultant.ru/link/?req=doc&amp;base=LAW&amp;n=494979&amp;dst=5782" TargetMode="External"/><Relationship Id="rId89" Type="http://schemas.openxmlformats.org/officeDocument/2006/relationships/hyperlink" Target="https://login.consultant.ru/link/?req=doc&amp;base=LAW&amp;n=494979&amp;dst=26095" TargetMode="External"/><Relationship Id="rId112" Type="http://schemas.openxmlformats.org/officeDocument/2006/relationships/hyperlink" Target="https://login.consultant.ru/link/?req=doc&amp;base=LAW&amp;n=494979&amp;dst=101301" TargetMode="External"/><Relationship Id="rId133" Type="http://schemas.openxmlformats.org/officeDocument/2006/relationships/hyperlink" Target="https://login.consultant.ru/link/?req=doc&amp;base=QUEST&amp;n=227933" TargetMode="External"/><Relationship Id="rId154" Type="http://schemas.openxmlformats.org/officeDocument/2006/relationships/hyperlink" Target="https://login.consultant.ru/link/?req=doc&amp;base=LAW&amp;n=494979&amp;dst=26117" TargetMode="External"/><Relationship Id="rId175" Type="http://schemas.openxmlformats.org/officeDocument/2006/relationships/hyperlink" Target="https://login.consultant.ru/link/?req=doc&amp;base=LAW&amp;n=494979&amp;dst=12243" TargetMode="External"/><Relationship Id="rId16" Type="http://schemas.openxmlformats.org/officeDocument/2006/relationships/hyperlink" Target="https://login.consultant.ru/link/?req=doc&amp;base=LAW&amp;n=494979&amp;dst=8426" TargetMode="External"/><Relationship Id="rId37" Type="http://schemas.openxmlformats.org/officeDocument/2006/relationships/hyperlink" Target="https://login.consultant.ru/link/?req=doc&amp;base=LAW&amp;n=494979&amp;dst=19911" TargetMode="External"/><Relationship Id="rId58" Type="http://schemas.openxmlformats.org/officeDocument/2006/relationships/hyperlink" Target="https://login.consultant.ru/link/?req=doc&amp;base=LAW&amp;n=494979&amp;dst=24084" TargetMode="External"/><Relationship Id="rId79" Type="http://schemas.openxmlformats.org/officeDocument/2006/relationships/hyperlink" Target="https://login.consultant.ru/link/?req=doc&amp;base=LAW&amp;n=494979&amp;dst=26095" TargetMode="External"/><Relationship Id="rId102" Type="http://schemas.openxmlformats.org/officeDocument/2006/relationships/hyperlink" Target="https://login.consultant.ru/link/?req=doc&amp;base=LAW&amp;n=494979&amp;dst=101119" TargetMode="External"/><Relationship Id="rId123" Type="http://schemas.openxmlformats.org/officeDocument/2006/relationships/hyperlink" Target="https://login.consultant.ru/link/?req=doc&amp;base=LAW&amp;n=494979&amp;dst=101301" TargetMode="External"/><Relationship Id="rId144" Type="http://schemas.openxmlformats.org/officeDocument/2006/relationships/hyperlink" Target="https://login.consultant.ru/link/?req=doc&amp;base=LAW&amp;n=494979&amp;dst=26061" TargetMode="External"/><Relationship Id="rId90" Type="http://schemas.openxmlformats.org/officeDocument/2006/relationships/image" Target="media/image1.png"/><Relationship Id="rId165" Type="http://schemas.openxmlformats.org/officeDocument/2006/relationships/hyperlink" Target="https://login.consultant.ru/link/?req=doc&amp;base=PBI&amp;n=340171&amp;dst=100083" TargetMode="External"/><Relationship Id="rId186" Type="http://schemas.openxmlformats.org/officeDocument/2006/relationships/theme" Target="theme/theme1.xml"/><Relationship Id="rId27" Type="http://schemas.openxmlformats.org/officeDocument/2006/relationships/hyperlink" Target="https://login.consultant.ru/link/?req=doc&amp;base=LAW&amp;n=491974&amp;dst=101085" TargetMode="External"/><Relationship Id="rId48" Type="http://schemas.openxmlformats.org/officeDocument/2006/relationships/hyperlink" Target="https://login.consultant.ru/link/?req=doc&amp;base=LAW&amp;n=494979&amp;dst=8426" TargetMode="External"/><Relationship Id="rId69" Type="http://schemas.openxmlformats.org/officeDocument/2006/relationships/hyperlink" Target="https://login.consultant.ru/link/?req=doc&amp;base=LAW&amp;n=494979&amp;dst=26074" TargetMode="External"/><Relationship Id="rId113" Type="http://schemas.openxmlformats.org/officeDocument/2006/relationships/hyperlink" Target="https://login.consultant.ru/link/?req=doc&amp;base=LAW&amp;n=494979&amp;dst=26097" TargetMode="External"/><Relationship Id="rId134" Type="http://schemas.openxmlformats.org/officeDocument/2006/relationships/hyperlink" Target="https://login.consultant.ru/link/?req=doc&amp;base=LAW&amp;n=494979&amp;dst=26113" TargetMode="External"/><Relationship Id="rId80" Type="http://schemas.openxmlformats.org/officeDocument/2006/relationships/hyperlink" Target="https://login.consultant.ru/link/?req=doc&amp;base=LAW&amp;n=494979&amp;dst=26096" TargetMode="External"/><Relationship Id="rId155" Type="http://schemas.openxmlformats.org/officeDocument/2006/relationships/hyperlink" Target="https://login.consultant.ru/link/?req=doc&amp;base=LAW&amp;n=494979&amp;dst=26122" TargetMode="External"/><Relationship Id="rId176" Type="http://schemas.openxmlformats.org/officeDocument/2006/relationships/hyperlink" Target="https://login.consultant.ru/link/?req=doc&amp;base=LAW&amp;n=494979&amp;dst=26095" TargetMode="External"/><Relationship Id="rId17" Type="http://schemas.openxmlformats.org/officeDocument/2006/relationships/hyperlink" Target="https://login.consultant.ru/link/?req=doc&amp;base=LAW&amp;n=494979&amp;dst=18252" TargetMode="External"/><Relationship Id="rId38" Type="http://schemas.openxmlformats.org/officeDocument/2006/relationships/hyperlink" Target="https://login.consultant.ru/link/?req=doc&amp;base=LAW&amp;n=494979&amp;dst=26106" TargetMode="External"/><Relationship Id="rId59" Type="http://schemas.openxmlformats.org/officeDocument/2006/relationships/hyperlink" Target="https://login.consultant.ru/link/?req=doc&amp;base=LAW&amp;n=494979&amp;dst=18227" TargetMode="External"/><Relationship Id="rId103" Type="http://schemas.openxmlformats.org/officeDocument/2006/relationships/hyperlink" Target="https://login.consultant.ru/link/?req=doc&amp;base=LAW&amp;n=494979&amp;dst=26117" TargetMode="External"/><Relationship Id="rId124" Type="http://schemas.openxmlformats.org/officeDocument/2006/relationships/hyperlink" Target="https://login.consultant.ru/link/?req=doc&amp;base=LAW&amp;n=494979&amp;dst=101375" TargetMode="External"/><Relationship Id="rId70" Type="http://schemas.openxmlformats.org/officeDocument/2006/relationships/hyperlink" Target="https://login.consultant.ru/link/?req=doc&amp;base=LAW&amp;n=494979&amp;dst=26117" TargetMode="External"/><Relationship Id="rId91" Type="http://schemas.openxmlformats.org/officeDocument/2006/relationships/hyperlink" Target="http://www.consultant.ru/cabinet/" TargetMode="External"/><Relationship Id="rId145" Type="http://schemas.openxmlformats.org/officeDocument/2006/relationships/hyperlink" Target="https://login.consultant.ru/link/?req=doc&amp;base=LAW&amp;n=494979&amp;dst=15056" TargetMode="External"/><Relationship Id="rId166" Type="http://schemas.openxmlformats.org/officeDocument/2006/relationships/hyperlink" Target="https://login.consultant.ru/link/?req=doc&amp;base=QUEST&amp;n=227586" TargetMode="External"/><Relationship Id="rId1" Type="http://schemas.openxmlformats.org/officeDocument/2006/relationships/styles" Target="styles.xml"/><Relationship Id="rId28" Type="http://schemas.openxmlformats.org/officeDocument/2006/relationships/hyperlink" Target="https://login.consultant.ru/link/?req=doc&amp;base=LAW&amp;n=494979&amp;dst=12243" TargetMode="External"/><Relationship Id="rId49" Type="http://schemas.openxmlformats.org/officeDocument/2006/relationships/hyperlink" Target="https://login.consultant.ru/link/?req=doc&amp;base=LAW&amp;n=494979&amp;dst=18252" TargetMode="External"/><Relationship Id="rId114" Type="http://schemas.openxmlformats.org/officeDocument/2006/relationships/hyperlink" Target="https://login.consultant.ru/link/?req=doc&amp;base=LAW&amp;n=494979&amp;dst=5727" TargetMode="External"/><Relationship Id="rId60" Type="http://schemas.openxmlformats.org/officeDocument/2006/relationships/hyperlink" Target="https://login.consultant.ru/link/?req=doc&amp;base=LAW&amp;n=494979&amp;dst=10877" TargetMode="External"/><Relationship Id="rId81" Type="http://schemas.openxmlformats.org/officeDocument/2006/relationships/hyperlink" Target="https://login.consultant.ru/link/?req=doc&amp;base=LAW&amp;n=494979&amp;dst=26106" TargetMode="External"/><Relationship Id="rId135" Type="http://schemas.openxmlformats.org/officeDocument/2006/relationships/hyperlink" Target="https://login.consultant.ru/link/?req=doc&amp;base=LAW&amp;n=494979&amp;dst=101301" TargetMode="External"/><Relationship Id="rId156" Type="http://schemas.openxmlformats.org/officeDocument/2006/relationships/hyperlink" Target="https://login.consultant.ru/link/?req=doc&amp;base=LAW&amp;n=494979&amp;dst=27192" TargetMode="External"/><Relationship Id="rId177" Type="http://schemas.openxmlformats.org/officeDocument/2006/relationships/hyperlink" Target="https://login.consultant.ru/link/?req=doc&amp;base=LAW&amp;n=494979&amp;dst=260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10</Pages>
  <Words>8977</Words>
  <Characters>51173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Мартыненко</dc:creator>
  <cp:keywords/>
  <dc:description/>
  <cp:lastModifiedBy>Мартыненко</cp:lastModifiedBy>
  <cp:revision>5</cp:revision>
  <dcterms:created xsi:type="dcterms:W3CDTF">2025-03-27T10:04:00Z</dcterms:created>
  <dcterms:modified xsi:type="dcterms:W3CDTF">2025-03-27T11:54:00Z</dcterms:modified>
</cp:coreProperties>
</file>